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1666CF" w:rsidRDefault="00B8171F" w:rsidP="00102D9D">
      <w:pPr>
        <w:pStyle w:val="Heading1"/>
        <w:pBdr>
          <w:bottom w:val="single" w:sz="4" w:space="1" w:color="17365D" w:themeColor="text2" w:themeShade="BF"/>
        </w:pBdr>
        <w:rPr>
          <w:sz w:val="44"/>
        </w:rPr>
      </w:pPr>
      <w:r w:rsidRPr="001666CF">
        <w:rPr>
          <w:sz w:val="44"/>
        </w:rPr>
        <w:t>tuning and commissioning</w:t>
      </w:r>
    </w:p>
    <w:p w:rsidR="00806542" w:rsidRDefault="00806542" w:rsidP="00644EE5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</w:p>
    <w:p w:rsidR="00BA7D0F" w:rsidRPr="00806542" w:rsidRDefault="00806542" w:rsidP="00644EE5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  <w:r w:rsidRPr="00806542">
        <w:rPr>
          <w:rFonts w:ascii="Arial" w:hAnsi="Arial" w:cs="Arial"/>
          <w:color w:val="4BACC6" w:themeColor="accent5"/>
          <w:sz w:val="24"/>
          <w:szCs w:val="24"/>
        </w:rPr>
        <w:t>CREDIT 4</w:t>
      </w:r>
    </w:p>
    <w:p w:rsidR="005953D6" w:rsidRPr="00806542" w:rsidRDefault="00806542" w:rsidP="00644EE5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  <w:r w:rsidRPr="00806542">
        <w:rPr>
          <w:rFonts w:ascii="Arial" w:hAnsi="Arial" w:cs="Arial"/>
          <w:color w:val="4BACC6" w:themeColor="accent5"/>
          <w:sz w:val="24"/>
          <w:szCs w:val="24"/>
        </w:rPr>
        <w:t>INDIVIDUAL BUILDING</w:t>
      </w:r>
      <w:r w:rsidRPr="00806542">
        <w:rPr>
          <w:rFonts w:ascii="Arial" w:hAnsi="Arial" w:cs="Arial"/>
          <w:color w:val="4BACC6" w:themeColor="accent5"/>
          <w:sz w:val="24"/>
          <w:szCs w:val="24"/>
        </w:rPr>
        <w:tab/>
      </w:r>
      <w:sdt>
        <w:sdtPr>
          <w:rPr>
            <w:rFonts w:ascii="Arial" w:hAnsi="Arial" w:cs="Arial"/>
            <w:color w:val="4BACC6" w:themeColor="accent5"/>
            <w:sz w:val="24"/>
            <w:szCs w:val="24"/>
          </w:rPr>
          <w:id w:val="1949506808"/>
        </w:sdtPr>
        <w:sdtEndPr/>
        <w:sdtContent>
          <w:sdt>
            <w:sdtPr>
              <w:rPr>
                <w:rFonts w:ascii="Arial" w:hAnsi="Arial" w:cs="Arial"/>
                <w:color w:val="4BACC6" w:themeColor="accent5"/>
                <w:sz w:val="24"/>
                <w:szCs w:val="24"/>
              </w:rPr>
              <w:id w:val="1736050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75CBA" w:rsidRPr="00806542">
                <w:rPr>
                  <w:rFonts w:ascii="Segoe UI Symbol" w:hAnsi="Segoe UI Symbol" w:cs="Segoe UI Symbol"/>
                  <w:color w:val="4BACC6" w:themeColor="accent5"/>
                  <w:sz w:val="24"/>
                  <w:szCs w:val="24"/>
                </w:rPr>
                <w:t>☐</w:t>
              </w:r>
            </w:sdtContent>
          </w:sdt>
        </w:sdtContent>
      </w:sdt>
      <w:r w:rsidRPr="00806542" w:rsidDel="007B4277">
        <w:rPr>
          <w:rFonts w:ascii="Arial" w:hAnsi="Arial" w:cs="Arial"/>
          <w:color w:val="4BACC6" w:themeColor="accent5"/>
          <w:sz w:val="24"/>
          <w:szCs w:val="24"/>
        </w:rPr>
        <w:t xml:space="preserve"> </w:t>
      </w:r>
      <w:r w:rsidRPr="00806542">
        <w:rPr>
          <w:rFonts w:ascii="Arial" w:hAnsi="Arial" w:cs="Arial"/>
          <w:color w:val="4BACC6" w:themeColor="accent5"/>
          <w:sz w:val="24"/>
          <w:szCs w:val="24"/>
        </w:rPr>
        <w:tab/>
        <w:t>PORTFOLIO</w:t>
      </w:r>
      <w:r w:rsidRPr="00806542">
        <w:rPr>
          <w:rFonts w:ascii="Arial" w:hAnsi="Arial" w:cs="Arial"/>
          <w:color w:val="4BACC6" w:themeColor="accent5"/>
          <w:sz w:val="24"/>
          <w:szCs w:val="24"/>
        </w:rPr>
        <w:tab/>
      </w:r>
      <w:r w:rsidRPr="00806542">
        <w:rPr>
          <w:rFonts w:ascii="Arial" w:hAnsi="Arial" w:cs="Arial"/>
          <w:color w:val="4BACC6" w:themeColor="accent5"/>
          <w:sz w:val="24"/>
          <w:szCs w:val="24"/>
        </w:rPr>
        <w:tab/>
        <w:t xml:space="preserve">  </w:t>
      </w:r>
      <w:sdt>
        <w:sdtPr>
          <w:rPr>
            <w:rFonts w:ascii="Arial" w:hAnsi="Arial" w:cs="Arial"/>
            <w:color w:val="4BACC6" w:themeColor="accent5"/>
            <w:sz w:val="24"/>
            <w:szCs w:val="24"/>
          </w:rPr>
          <w:id w:val="-1117678196"/>
        </w:sdtPr>
        <w:sdtEndPr/>
        <w:sdtContent>
          <w:sdt>
            <w:sdtPr>
              <w:rPr>
                <w:rFonts w:ascii="Arial" w:hAnsi="Arial" w:cs="Arial"/>
                <w:color w:val="4BACC6" w:themeColor="accent5"/>
                <w:sz w:val="24"/>
                <w:szCs w:val="24"/>
              </w:rPr>
              <w:id w:val="1949122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75CBA" w:rsidRPr="00806542">
                <w:rPr>
                  <w:rFonts w:ascii="Segoe UI Symbol" w:hAnsi="Segoe UI Symbol" w:cs="Segoe UI Symbol"/>
                  <w:color w:val="4BACC6" w:themeColor="accent5"/>
                  <w:sz w:val="24"/>
                  <w:szCs w:val="24"/>
                </w:rPr>
                <w:t>☐</w:t>
              </w:r>
            </w:sdtContent>
          </w:sdt>
        </w:sdtContent>
      </w:sdt>
    </w:p>
    <w:p w:rsidR="00BA7D0F" w:rsidRPr="00806542" w:rsidRDefault="00806542" w:rsidP="00806542">
      <w:pPr>
        <w:pStyle w:val="Heading2"/>
        <w:tabs>
          <w:tab w:val="left" w:pos="3364"/>
          <w:tab w:val="left" w:pos="6113"/>
        </w:tabs>
        <w:rPr>
          <w:rFonts w:ascii="Arial" w:hAnsi="Arial" w:cs="Arial"/>
          <w:color w:val="4BACC6" w:themeColor="accent5"/>
          <w:sz w:val="24"/>
          <w:szCs w:val="24"/>
        </w:rPr>
      </w:pPr>
      <w:r w:rsidRPr="00806542">
        <w:rPr>
          <w:rFonts w:ascii="Arial" w:hAnsi="Arial" w:cs="Arial"/>
          <w:color w:val="4BACC6" w:themeColor="accent5"/>
          <w:sz w:val="24"/>
          <w:szCs w:val="24"/>
        </w:rPr>
        <w:t>PROJECT NAME: [NAME]</w:t>
      </w:r>
      <w:r>
        <w:rPr>
          <w:rFonts w:ascii="Arial" w:hAnsi="Arial" w:cs="Arial"/>
          <w:color w:val="4BACC6" w:themeColor="accent5"/>
          <w:sz w:val="24"/>
          <w:szCs w:val="24"/>
        </w:rPr>
        <w:tab/>
      </w:r>
      <w:r>
        <w:rPr>
          <w:rFonts w:ascii="Arial" w:hAnsi="Arial" w:cs="Arial"/>
          <w:color w:val="4BACC6" w:themeColor="accent5"/>
          <w:sz w:val="24"/>
          <w:szCs w:val="24"/>
        </w:rPr>
        <w:tab/>
      </w:r>
    </w:p>
    <w:p w:rsidR="00BA7D0F" w:rsidRDefault="00806542" w:rsidP="00EC3BD6">
      <w:pPr>
        <w:pStyle w:val="Heading2"/>
        <w:spacing w:before="0"/>
        <w:rPr>
          <w:rFonts w:ascii="Arial" w:hAnsi="Arial" w:cs="Arial"/>
          <w:color w:val="4BACC6" w:themeColor="accent5"/>
          <w:sz w:val="24"/>
          <w:szCs w:val="24"/>
        </w:rPr>
      </w:pPr>
      <w:r w:rsidRPr="00806542">
        <w:rPr>
          <w:rFonts w:ascii="Arial" w:hAnsi="Arial" w:cs="Arial"/>
          <w:color w:val="4BACC6" w:themeColor="accent5"/>
          <w:sz w:val="24"/>
          <w:szCs w:val="24"/>
        </w:rPr>
        <w:t>PROJECT NUMBER: GS- [####]</w:t>
      </w:r>
    </w:p>
    <w:p w:rsidR="00806542" w:rsidRPr="00806542" w:rsidRDefault="00806542" w:rsidP="00806542"/>
    <w:tbl>
      <w:tblPr>
        <w:tblStyle w:val="Style1"/>
        <w:tblW w:w="0" w:type="auto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BA7D0F" w:rsidRPr="00806542" w:rsidTr="00EC3BD6">
        <w:tc>
          <w:tcPr>
            <w:tcW w:w="3510" w:type="dxa"/>
            <w:vAlign w:val="center"/>
          </w:tcPr>
          <w:p w:rsidR="00BA7D0F" w:rsidRPr="00806542" w:rsidRDefault="00806542" w:rsidP="00EC3BD6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806542">
              <w:rPr>
                <w:rFonts w:ascii="Arial" w:hAnsi="Arial" w:cs="Arial"/>
                <w:color w:val="4BACC6" w:themeColor="accent5"/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:rsidR="00BA7D0F" w:rsidRPr="00806542" w:rsidRDefault="00806542" w:rsidP="00EC3BD6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806542">
              <w:rPr>
                <w:rFonts w:ascii="Arial" w:hAnsi="Arial" w:cs="Arial"/>
                <w:color w:val="4BACC6" w:themeColor="accent5"/>
                <w:sz w:val="24"/>
                <w:szCs w:val="24"/>
              </w:rPr>
              <w:t>2</w:t>
            </w:r>
          </w:p>
        </w:tc>
        <w:tc>
          <w:tcPr>
            <w:tcW w:w="3173" w:type="dxa"/>
            <w:vAlign w:val="center"/>
          </w:tcPr>
          <w:p w:rsidR="00BA7D0F" w:rsidRPr="00806542" w:rsidRDefault="00806542" w:rsidP="00EC3BD6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806542">
              <w:rPr>
                <w:rFonts w:ascii="Arial" w:hAnsi="Arial" w:cs="Arial"/>
                <w:color w:val="4BACC6" w:themeColor="accent5"/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:rsidR="00BA7D0F" w:rsidRPr="00806542" w:rsidRDefault="00806542" w:rsidP="00EC3BD6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806542">
              <w:rPr>
                <w:rFonts w:ascii="Arial" w:hAnsi="Arial" w:cs="Arial"/>
                <w:color w:val="4BACC6" w:themeColor="accent5"/>
                <w:sz w:val="24"/>
                <w:szCs w:val="24"/>
              </w:rPr>
              <w:t>[#]</w:t>
            </w:r>
          </w:p>
        </w:tc>
      </w:tr>
    </w:tbl>
    <w:p w:rsidR="005C34D2" w:rsidRPr="001666CF" w:rsidRDefault="005C34D2"/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71"/>
        <w:gridCol w:w="839"/>
        <w:gridCol w:w="2023"/>
        <w:gridCol w:w="4599"/>
        <w:gridCol w:w="995"/>
      </w:tblGrid>
      <w:tr w:rsidR="00102D9D" w:rsidRPr="001666CF" w:rsidTr="00644E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:rsidR="00102D9D" w:rsidRPr="00644EE5" w:rsidRDefault="005953D6" w:rsidP="00644EE5">
            <w:pPr>
              <w:spacing w:after="0"/>
              <w:rPr>
                <w:sz w:val="20"/>
                <w:szCs w:val="20"/>
              </w:rPr>
            </w:pPr>
            <w:r w:rsidRPr="007B4277">
              <w:rPr>
                <w:szCs w:val="20"/>
              </w:rPr>
              <w:t>No.</w:t>
            </w:r>
          </w:p>
        </w:tc>
        <w:tc>
          <w:tcPr>
            <w:tcW w:w="0" w:type="auto"/>
            <w:tcBorders>
              <w:bottom w:val="single" w:sz="8" w:space="0" w:color="56B3D0"/>
            </w:tcBorders>
            <w:shd w:val="clear" w:color="auto" w:fill="4BACC6" w:themeFill="accent5"/>
          </w:tcPr>
          <w:p w:rsidR="00102D9D" w:rsidRPr="001666CF" w:rsidRDefault="005953D6" w:rsidP="00644EE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666CF">
              <w:rPr>
                <w:b/>
                <w:color w:val="FFFFFF" w:themeColor="background1"/>
                <w:sz w:val="20"/>
                <w:szCs w:val="20"/>
              </w:rPr>
              <w:t>Type</w:t>
            </w:r>
          </w:p>
        </w:tc>
        <w:tc>
          <w:tcPr>
            <w:tcW w:w="2024" w:type="dxa"/>
            <w:shd w:val="clear" w:color="auto" w:fill="FFFFFF" w:themeFill="background1"/>
          </w:tcPr>
          <w:p w:rsidR="00102D9D" w:rsidRPr="001666CF" w:rsidRDefault="00102D9D" w:rsidP="00644EE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1666CF">
              <w:rPr>
                <w:b/>
                <w:sz w:val="20"/>
                <w:szCs w:val="20"/>
              </w:rPr>
              <w:t>Criteria</w:t>
            </w:r>
          </w:p>
        </w:tc>
        <w:tc>
          <w:tcPr>
            <w:tcW w:w="4630" w:type="dxa"/>
          </w:tcPr>
          <w:p w:rsidR="00102D9D" w:rsidRPr="001666CF" w:rsidRDefault="00102D9D" w:rsidP="00644EE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lang w:eastAsia="en-AU"/>
              </w:rPr>
            </w:pPr>
            <w:r w:rsidRPr="001666CF">
              <w:rPr>
                <w:rFonts w:eastAsia="Times New Roman"/>
                <w:b/>
                <w:sz w:val="20"/>
                <w:szCs w:val="20"/>
                <w:lang w:eastAsia="en-AU"/>
              </w:rPr>
              <w:t>Description</w:t>
            </w:r>
          </w:p>
        </w:tc>
        <w:tc>
          <w:tcPr>
            <w:tcW w:w="0" w:type="auto"/>
          </w:tcPr>
          <w:p w:rsidR="00102D9D" w:rsidRPr="001666CF" w:rsidRDefault="00102D9D" w:rsidP="00644EE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lang w:eastAsia="en-AU"/>
              </w:rPr>
            </w:pPr>
            <w:r w:rsidRPr="001666CF">
              <w:rPr>
                <w:rFonts w:eastAsia="Times New Roman"/>
                <w:b/>
                <w:sz w:val="20"/>
                <w:szCs w:val="20"/>
                <w:lang w:eastAsia="en-AU"/>
              </w:rPr>
              <w:t>Claimed</w:t>
            </w:r>
          </w:p>
        </w:tc>
      </w:tr>
      <w:tr w:rsidR="00B8171F" w:rsidRPr="001666CF" w:rsidTr="008065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:rsidR="00B8171F" w:rsidRPr="00644EE5" w:rsidRDefault="00B8171F" w:rsidP="00806542">
            <w:pPr>
              <w:spacing w:after="0"/>
              <w:rPr>
                <w:sz w:val="20"/>
                <w:szCs w:val="20"/>
              </w:rPr>
            </w:pPr>
            <w:bookmarkStart w:id="0" w:name="h.fwvpjw869anz"/>
            <w:bookmarkEnd w:id="0"/>
            <w:r w:rsidRPr="007B4277">
              <w:rPr>
                <w:szCs w:val="20"/>
              </w:rPr>
              <w:t>4.1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:rsidR="00B8171F" w:rsidRPr="001666CF" w:rsidRDefault="00B8171F" w:rsidP="0080654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  <w:r w:rsidRPr="001666CF">
              <w:rPr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2024" w:type="dxa"/>
            <w:vAlign w:val="center"/>
            <w:hideMark/>
          </w:tcPr>
          <w:p w:rsidR="00B8171F" w:rsidRPr="00806542" w:rsidRDefault="00B8171F" w:rsidP="0080654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806542">
              <w:rPr>
                <w:b/>
                <w:sz w:val="20"/>
                <w:szCs w:val="20"/>
              </w:rPr>
              <w:t xml:space="preserve">Comprehensive </w:t>
            </w:r>
            <w:r w:rsidR="007B4277" w:rsidRPr="00806542">
              <w:rPr>
                <w:b/>
                <w:sz w:val="20"/>
                <w:szCs w:val="20"/>
              </w:rPr>
              <w:t>Tuning Process</w:t>
            </w:r>
          </w:p>
        </w:tc>
        <w:tc>
          <w:tcPr>
            <w:tcW w:w="4630" w:type="dxa"/>
            <w:hideMark/>
          </w:tcPr>
          <w:p w:rsidR="00B8171F" w:rsidRPr="001666CF" w:rsidRDefault="00B8171F" w:rsidP="00644EE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666CF">
              <w:rPr>
                <w:b/>
                <w:sz w:val="20"/>
                <w:szCs w:val="20"/>
              </w:rPr>
              <w:t>1 poin</w:t>
            </w:r>
            <w:r w:rsidRPr="001666CF">
              <w:rPr>
                <w:sz w:val="20"/>
                <w:szCs w:val="20"/>
              </w:rPr>
              <w:t>t is a</w:t>
            </w:r>
            <w:r w:rsidR="00B039B4" w:rsidRPr="001666CF">
              <w:rPr>
                <w:sz w:val="20"/>
                <w:szCs w:val="20"/>
              </w:rPr>
              <w:t>vailable</w:t>
            </w:r>
            <w:r w:rsidRPr="001666CF">
              <w:rPr>
                <w:sz w:val="20"/>
                <w:szCs w:val="20"/>
              </w:rPr>
              <w:t xml:space="preserve"> where a comprehensive tuning process addressing nominated building systems is in place during the performance period.</w:t>
            </w:r>
          </w:p>
        </w:tc>
        <w:tc>
          <w:tcPr>
            <w:tcW w:w="0" w:type="auto"/>
            <w:vAlign w:val="center"/>
          </w:tcPr>
          <w:p w:rsidR="00B8171F" w:rsidRPr="00806542" w:rsidRDefault="005953D6" w:rsidP="008065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eastAsia="en-AU"/>
              </w:rPr>
            </w:pPr>
            <w:r w:rsidRPr="00806542">
              <w:rPr>
                <w:color w:val="4BACC6" w:themeColor="accent5"/>
                <w:sz w:val="20"/>
              </w:rPr>
              <w:t>[#]</w:t>
            </w:r>
          </w:p>
        </w:tc>
      </w:tr>
      <w:tr w:rsidR="00B8171F" w:rsidRPr="001666CF" w:rsidTr="008065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:rsidR="00B8171F" w:rsidRPr="00644EE5" w:rsidRDefault="00B8171F" w:rsidP="00806542">
            <w:pPr>
              <w:spacing w:after="0"/>
              <w:rPr>
                <w:sz w:val="20"/>
                <w:szCs w:val="20"/>
              </w:rPr>
            </w:pPr>
            <w:r w:rsidRPr="007B4277">
              <w:rPr>
                <w:szCs w:val="20"/>
              </w:rPr>
              <w:t>4.2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:rsidR="00B8171F" w:rsidRPr="001666CF" w:rsidRDefault="00B8171F" w:rsidP="0080654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  <w:r w:rsidRPr="001666CF">
              <w:rPr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2024" w:type="dxa"/>
            <w:vAlign w:val="center"/>
          </w:tcPr>
          <w:p w:rsidR="00B8171F" w:rsidRPr="00806542" w:rsidRDefault="00C65CA1" w:rsidP="0080654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806542">
              <w:rPr>
                <w:b/>
                <w:sz w:val="20"/>
                <w:szCs w:val="20"/>
              </w:rPr>
              <w:t>Commissioning</w:t>
            </w:r>
            <w:r w:rsidR="00B8171F" w:rsidRPr="00806542">
              <w:rPr>
                <w:b/>
                <w:sz w:val="20"/>
                <w:szCs w:val="20"/>
              </w:rPr>
              <w:t xml:space="preserve"> </w:t>
            </w:r>
            <w:r w:rsidR="00A62F99" w:rsidRPr="00806542">
              <w:rPr>
                <w:b/>
                <w:sz w:val="20"/>
                <w:szCs w:val="20"/>
              </w:rPr>
              <w:t xml:space="preserve">and </w:t>
            </w:r>
            <w:r w:rsidR="007B4277" w:rsidRPr="00806542">
              <w:rPr>
                <w:b/>
                <w:sz w:val="20"/>
                <w:szCs w:val="20"/>
              </w:rPr>
              <w:t>Recommissioning</w:t>
            </w:r>
          </w:p>
        </w:tc>
        <w:tc>
          <w:tcPr>
            <w:tcW w:w="4630" w:type="dxa"/>
          </w:tcPr>
          <w:p w:rsidR="00B8171F" w:rsidRPr="001666CF" w:rsidRDefault="00B8171F" w:rsidP="00644EE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666CF">
              <w:rPr>
                <w:b/>
                <w:sz w:val="20"/>
                <w:szCs w:val="20"/>
              </w:rPr>
              <w:t>1 point</w:t>
            </w:r>
            <w:r w:rsidRPr="001666CF">
              <w:rPr>
                <w:sz w:val="20"/>
                <w:szCs w:val="20"/>
              </w:rPr>
              <w:t xml:space="preserve"> is </w:t>
            </w:r>
            <w:r w:rsidR="00B039B4" w:rsidRPr="001666CF">
              <w:rPr>
                <w:sz w:val="20"/>
                <w:szCs w:val="20"/>
              </w:rPr>
              <w:t>available</w:t>
            </w:r>
            <w:r w:rsidRPr="001666CF">
              <w:rPr>
                <w:sz w:val="20"/>
                <w:szCs w:val="20"/>
              </w:rPr>
              <w:t xml:space="preserve"> where </w:t>
            </w:r>
            <w:r w:rsidR="00A62F99" w:rsidRPr="001666CF">
              <w:rPr>
                <w:sz w:val="20"/>
                <w:szCs w:val="20"/>
              </w:rPr>
              <w:t>best practice commissioning and recommissioning practices are in place during the performance period.</w:t>
            </w:r>
          </w:p>
        </w:tc>
        <w:tc>
          <w:tcPr>
            <w:tcW w:w="0" w:type="auto"/>
            <w:vAlign w:val="center"/>
          </w:tcPr>
          <w:p w:rsidR="00B8171F" w:rsidRPr="001666CF" w:rsidRDefault="005953D6" w:rsidP="0080654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sz w:val="20"/>
                <w:szCs w:val="20"/>
              </w:rPr>
            </w:pPr>
            <w:r w:rsidRPr="00806542">
              <w:rPr>
                <w:color w:val="4BACC6" w:themeColor="accent5"/>
                <w:sz w:val="20"/>
              </w:rPr>
              <w:t>[#]</w:t>
            </w:r>
          </w:p>
        </w:tc>
      </w:tr>
    </w:tbl>
    <w:p w:rsidR="009E45D5" w:rsidRPr="001666CF" w:rsidRDefault="009E45D5" w:rsidP="00543FCE"/>
    <w:p w:rsidR="00D828B2" w:rsidRPr="009A030E" w:rsidRDefault="00D828B2" w:rsidP="00D828B2">
      <w:pPr>
        <w:pStyle w:val="Heading1"/>
      </w:pPr>
      <w:r>
        <w:t>Project-</w:t>
      </w:r>
      <w:r w:rsidRPr="009A030E">
        <w:t xml:space="preserve">specific </w:t>
      </w:r>
      <w:r>
        <w:t>technical questions</w:t>
      </w:r>
      <w:r w:rsidRPr="009A030E">
        <w:t xml:space="preserve">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D828B2" w:rsidRPr="009A030E" w:rsidTr="004800FC">
        <w:tc>
          <w:tcPr>
            <w:tcW w:w="3994" w:type="pct"/>
            <w:vAlign w:val="center"/>
          </w:tcPr>
          <w:p w:rsidR="00D828B2" w:rsidRPr="009A030E" w:rsidRDefault="00D828B2" w:rsidP="004800FC">
            <w:pPr>
              <w:spacing w:after="0" w:line="240" w:lineRule="auto"/>
            </w:pPr>
            <w:r>
              <w:t>There are no project-</w:t>
            </w:r>
            <w:r w:rsidRPr="009A030E">
              <w:t xml:space="preserve">specific </w:t>
            </w:r>
            <w:r>
              <w:t>technical questions</w:t>
            </w:r>
            <w:r w:rsidRPr="009A030E"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  <w:color w:val="4BACC6" w:themeColor="accent5"/>
              </w:rPr>
              <w:id w:val="-1701859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D828B2" w:rsidRPr="00CA0AEB" w:rsidRDefault="00D828B2" w:rsidP="004800FC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CA0AEB">
                  <w:rPr>
                    <w:rFonts w:ascii="MS Gothic" w:eastAsia="MS Gothic" w:hAnsi="MS Gothic" w:hint="eastAsia"/>
                    <w:color w:val="4BACC6" w:themeColor="accent5"/>
                  </w:rPr>
                  <w:t>☐</w:t>
                </w:r>
              </w:p>
            </w:sdtContent>
          </w:sdt>
        </w:tc>
      </w:tr>
      <w:tr w:rsidR="00D828B2" w:rsidRPr="009A030E" w:rsidTr="004800FC">
        <w:tc>
          <w:tcPr>
            <w:tcW w:w="3994" w:type="pct"/>
            <w:vAlign w:val="center"/>
          </w:tcPr>
          <w:p w:rsidR="00D828B2" w:rsidRPr="009A030E" w:rsidRDefault="00D828B2" w:rsidP="004800FC">
            <w:pPr>
              <w:spacing w:after="0" w:line="240" w:lineRule="auto"/>
            </w:pPr>
            <w:r w:rsidRPr="009A030E">
              <w:t xml:space="preserve">There are project specific </w:t>
            </w:r>
            <w:r>
              <w:t>technical-questions</w:t>
            </w:r>
            <w:r w:rsidRPr="009A030E">
              <w:t xml:space="preserve"> for this credit</w:t>
            </w:r>
            <w:r>
              <w:t xml:space="preserve"> a</w:t>
            </w:r>
            <w:r w:rsidRPr="009A030E">
              <w:t>nd all responses received from the GBCA are attached.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  <w:color w:val="4BACC6" w:themeColor="accent5"/>
              </w:rPr>
              <w:id w:val="-6519884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:rsidR="00D828B2" w:rsidRPr="00CA0AEB" w:rsidRDefault="00D828B2" w:rsidP="004800FC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CA0AEB">
                  <w:rPr>
                    <w:rFonts w:ascii="MS Gothic" w:eastAsia="MS Gothic" w:hAnsi="MS Gothic" w:cs="MS Gothic" w:hint="eastAsia"/>
                    <w:color w:val="4BACC6" w:themeColor="accent5"/>
                  </w:rPr>
                  <w:t>☐</w:t>
                </w:r>
              </w:p>
            </w:sdtContent>
          </w:sdt>
        </w:tc>
      </w:tr>
    </w:tbl>
    <w:p w:rsidR="001A76C9" w:rsidRPr="001666CF" w:rsidRDefault="001A76C9" w:rsidP="00543FCE">
      <w:bookmarkStart w:id="1" w:name="_GoBack"/>
      <w:bookmarkEnd w:id="1"/>
    </w:p>
    <w:p w:rsidR="0072577C" w:rsidRPr="001666CF" w:rsidRDefault="0072577C" w:rsidP="005B1A2D">
      <w:pPr>
        <w:pStyle w:val="Criterionsubheading"/>
        <w:sectPr w:rsidR="0072577C" w:rsidRPr="001666CF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:rsidR="004A2F3C" w:rsidRDefault="00B8171F" w:rsidP="00644EE5">
      <w:pPr>
        <w:pStyle w:val="Heading10"/>
        <w:spacing w:before="0" w:after="0"/>
        <w:rPr>
          <w:rFonts w:eastAsia="Arial" w:cs="Arial"/>
          <w:bCs/>
          <w:noProof w:val="0"/>
          <w:sz w:val="28"/>
          <w:szCs w:val="28"/>
        </w:rPr>
      </w:pPr>
      <w:r w:rsidRPr="00806542">
        <w:rPr>
          <w:rFonts w:eastAsia="Arial" w:cs="Arial"/>
          <w:bCs/>
          <w:noProof w:val="0"/>
          <w:sz w:val="28"/>
          <w:szCs w:val="28"/>
        </w:rPr>
        <w:lastRenderedPageBreak/>
        <w:t>4</w:t>
      </w:r>
      <w:r w:rsidR="00F86F25" w:rsidRPr="00806542">
        <w:rPr>
          <w:rFonts w:eastAsia="Arial" w:cs="Arial"/>
          <w:bCs/>
          <w:noProof w:val="0"/>
          <w:sz w:val="28"/>
          <w:szCs w:val="28"/>
        </w:rPr>
        <w:t xml:space="preserve">.1 </w:t>
      </w:r>
      <w:r w:rsidRPr="00806542">
        <w:rPr>
          <w:rFonts w:eastAsia="Arial" w:cs="Arial"/>
          <w:bCs/>
          <w:noProof w:val="0"/>
          <w:sz w:val="28"/>
          <w:szCs w:val="28"/>
        </w:rPr>
        <w:t>Comprehensive tuning process</w:t>
      </w:r>
    </w:p>
    <w:p w:rsidR="00806542" w:rsidRPr="00806542" w:rsidRDefault="00806542" w:rsidP="00644EE5">
      <w:pPr>
        <w:pStyle w:val="Heading10"/>
        <w:spacing w:before="0" w:after="0"/>
        <w:rPr>
          <w:rFonts w:eastAsia="Arial" w:cs="Arial"/>
          <w:bCs/>
          <w:noProof w:val="0"/>
          <w:sz w:val="28"/>
          <w:szCs w:val="28"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DF0E45" w:rsidRPr="001666CF" w:rsidTr="00644EE5">
        <w:tc>
          <w:tcPr>
            <w:tcW w:w="3994" w:type="pct"/>
            <w:vAlign w:val="center"/>
          </w:tcPr>
          <w:p w:rsidR="00DF0E45" w:rsidRPr="001666CF" w:rsidRDefault="00B8171F" w:rsidP="00644EE5">
            <w:pPr>
              <w:spacing w:after="0"/>
            </w:pPr>
            <w:r w:rsidRPr="001666CF">
              <w:t xml:space="preserve">Was a comprehensive tuning process addressing nominated building systems </w:t>
            </w:r>
            <w:r w:rsidR="009B3E32" w:rsidRPr="001666CF">
              <w:t xml:space="preserve">of the base building </w:t>
            </w:r>
            <w:r w:rsidRPr="001666CF">
              <w:t>in place during the performance period?</w:t>
            </w:r>
          </w:p>
        </w:tc>
        <w:tc>
          <w:tcPr>
            <w:tcW w:w="1006" w:type="pct"/>
            <w:vAlign w:val="center"/>
          </w:tcPr>
          <w:p w:rsidR="00DF0E45" w:rsidRPr="001666CF" w:rsidRDefault="00973783" w:rsidP="00644EE5">
            <w:pPr>
              <w:spacing w:after="0"/>
              <w:jc w:val="center"/>
              <w:rPr>
                <w:rStyle w:val="Strong"/>
              </w:rPr>
            </w:pPr>
            <w:r w:rsidRPr="001666CF">
              <w:rPr>
                <w:rStyle w:val="Strong"/>
                <w:color w:val="4BACC6" w:themeColor="accent5"/>
              </w:rPr>
              <w:t>[Y/N]</w:t>
            </w:r>
          </w:p>
        </w:tc>
      </w:tr>
    </w:tbl>
    <w:p w:rsidR="002A3459" w:rsidRPr="001666CF" w:rsidRDefault="009B3E32" w:rsidP="002C68AB">
      <w:r w:rsidRPr="001666CF">
        <w:t>D</w:t>
      </w:r>
      <w:r w:rsidR="00B8171F" w:rsidRPr="001666CF">
        <w:t xml:space="preserve">escribe the following elements of the </w:t>
      </w:r>
      <w:r w:rsidR="00B039B4" w:rsidRPr="001666CF">
        <w:t xml:space="preserve">comprehensive </w:t>
      </w:r>
      <w:r w:rsidR="00B8171F" w:rsidRPr="001666CF">
        <w:t xml:space="preserve">tuning process </w:t>
      </w:r>
      <w:r w:rsidRPr="001666CF">
        <w:t xml:space="preserve">in place </w:t>
      </w:r>
      <w:r w:rsidR="00B8171F" w:rsidRPr="001666CF">
        <w:t>for the project.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820"/>
        <w:gridCol w:w="4207"/>
      </w:tblGrid>
      <w:tr w:rsidR="002C68AB" w:rsidRPr="001666CF" w:rsidTr="00455EB3">
        <w:trPr>
          <w:cantSplit/>
        </w:trPr>
        <w:tc>
          <w:tcPr>
            <w:tcW w:w="2670" w:type="pct"/>
          </w:tcPr>
          <w:p w:rsidR="00AA0A2C" w:rsidRPr="001666CF" w:rsidRDefault="00B039B4" w:rsidP="00644EE5">
            <w:pPr>
              <w:pStyle w:val="Heading30"/>
              <w:spacing w:after="0"/>
            </w:pPr>
            <w:r w:rsidRPr="001666CF">
              <w:t>4.1.1 Periodic audits and reporting</w:t>
            </w:r>
          </w:p>
          <w:p w:rsidR="00B039B4" w:rsidRPr="001666CF" w:rsidRDefault="00641D33" w:rsidP="00644EE5">
            <w:pPr>
              <w:spacing w:after="0"/>
            </w:pPr>
            <w:r>
              <w:t>Demonstrate</w:t>
            </w:r>
            <w:r w:rsidRPr="001666CF">
              <w:t xml:space="preserve"> </w:t>
            </w:r>
            <w:r w:rsidR="00B039B4" w:rsidRPr="001666CF">
              <w:t>how the periodic audits of the existing systems include techniques used to evaluate and identify performance of monitored points and associated systems, including:</w:t>
            </w:r>
          </w:p>
          <w:p w:rsidR="004D11F6" w:rsidRPr="001666CF" w:rsidRDefault="004D11F6" w:rsidP="00644EE5">
            <w:pPr>
              <w:pStyle w:val="L1dots"/>
              <w:spacing w:after="0"/>
              <w:jc w:val="left"/>
              <w:rPr>
                <w:rFonts w:cs="Arial"/>
              </w:rPr>
            </w:pPr>
            <w:r w:rsidRPr="001666CF">
              <w:rPr>
                <w:rFonts w:cs="Arial"/>
              </w:rPr>
              <w:t>Conflicts between systems</w:t>
            </w:r>
            <w:r w:rsidR="00641D33">
              <w:rPr>
                <w:rFonts w:cs="Arial"/>
              </w:rPr>
              <w:t>;</w:t>
            </w:r>
          </w:p>
          <w:p w:rsidR="004D11F6" w:rsidRPr="001666CF" w:rsidRDefault="004D11F6" w:rsidP="00644EE5">
            <w:pPr>
              <w:pStyle w:val="L1dots"/>
              <w:spacing w:after="0"/>
              <w:jc w:val="left"/>
              <w:rPr>
                <w:rFonts w:cs="Arial"/>
              </w:rPr>
            </w:pPr>
            <w:r w:rsidRPr="001666CF">
              <w:rPr>
                <w:rFonts w:cs="Arial"/>
              </w:rPr>
              <w:t>Out of sequence operation of system components</w:t>
            </w:r>
            <w:r w:rsidR="00641D33">
              <w:rPr>
                <w:rFonts w:cs="Arial"/>
              </w:rPr>
              <w:t>;</w:t>
            </w:r>
          </w:p>
          <w:p w:rsidR="004D11F6" w:rsidRPr="001666CF" w:rsidRDefault="004D11F6" w:rsidP="00644EE5">
            <w:pPr>
              <w:pStyle w:val="L1dots"/>
              <w:spacing w:after="0"/>
              <w:jc w:val="left"/>
              <w:rPr>
                <w:rFonts w:cs="Arial"/>
              </w:rPr>
            </w:pPr>
            <w:r w:rsidRPr="001666CF">
              <w:rPr>
                <w:rFonts w:cs="Arial"/>
              </w:rPr>
              <w:t>Energy and water usage profiles</w:t>
            </w:r>
            <w:r w:rsidR="00641D33">
              <w:rPr>
                <w:rFonts w:cs="Arial"/>
              </w:rPr>
              <w:t>;</w:t>
            </w:r>
          </w:p>
          <w:p w:rsidR="004D11F6" w:rsidRPr="001666CF" w:rsidRDefault="004D11F6" w:rsidP="00644EE5">
            <w:pPr>
              <w:pStyle w:val="L1dots"/>
              <w:spacing w:after="0"/>
              <w:jc w:val="left"/>
              <w:rPr>
                <w:rFonts w:cs="Arial"/>
              </w:rPr>
            </w:pPr>
            <w:r w:rsidRPr="001666CF">
              <w:rPr>
                <w:rFonts w:cs="Arial"/>
              </w:rPr>
              <w:t>Obsolete functional control</w:t>
            </w:r>
            <w:r w:rsidR="00641D33">
              <w:rPr>
                <w:rFonts w:cs="Arial"/>
              </w:rPr>
              <w:t>;</w:t>
            </w:r>
          </w:p>
          <w:p w:rsidR="004D11F6" w:rsidRPr="001666CF" w:rsidRDefault="004D11F6" w:rsidP="00644EE5">
            <w:pPr>
              <w:pStyle w:val="L1dots"/>
              <w:spacing w:after="0"/>
              <w:jc w:val="left"/>
              <w:rPr>
                <w:rFonts w:cs="Arial"/>
              </w:rPr>
            </w:pPr>
            <w:r w:rsidRPr="001666CF">
              <w:rPr>
                <w:rFonts w:cs="Arial"/>
              </w:rPr>
              <w:t>Errant time scheduling</w:t>
            </w:r>
            <w:r w:rsidR="00641D33">
              <w:rPr>
                <w:rFonts w:cs="Arial"/>
              </w:rPr>
              <w:t>; and</w:t>
            </w:r>
          </w:p>
          <w:p w:rsidR="00B039B4" w:rsidRPr="001666CF" w:rsidRDefault="004D11F6" w:rsidP="00644EE5">
            <w:pPr>
              <w:pStyle w:val="L1dots"/>
              <w:spacing w:after="0"/>
              <w:jc w:val="left"/>
              <w:rPr>
                <w:rFonts w:cs="Arial"/>
              </w:rPr>
            </w:pPr>
            <w:r w:rsidRPr="001666CF">
              <w:rPr>
                <w:rFonts w:cs="Arial"/>
              </w:rPr>
              <w:t>Opportunity for adaptive control.</w:t>
            </w:r>
          </w:p>
        </w:tc>
        <w:tc>
          <w:tcPr>
            <w:tcW w:w="2330" w:type="pct"/>
            <w:shd w:val="clear" w:color="auto" w:fill="F2F2F2" w:themeFill="background1" w:themeFillShade="F2"/>
          </w:tcPr>
          <w:p w:rsidR="002C68AB" w:rsidRPr="001666CF" w:rsidRDefault="002C68AB" w:rsidP="00644EE5">
            <w:pPr>
              <w:spacing w:after="0"/>
              <w:jc w:val="both"/>
              <w:rPr>
                <w:rStyle w:val="Strong"/>
              </w:rPr>
            </w:pPr>
          </w:p>
        </w:tc>
      </w:tr>
      <w:tr w:rsidR="002C68AB" w:rsidRPr="001666CF" w:rsidTr="00455EB3">
        <w:trPr>
          <w:cantSplit/>
        </w:trPr>
        <w:tc>
          <w:tcPr>
            <w:tcW w:w="2670" w:type="pct"/>
          </w:tcPr>
          <w:p w:rsidR="004D11F6" w:rsidRPr="001666CF" w:rsidRDefault="004D11F6" w:rsidP="00644EE5">
            <w:pPr>
              <w:spacing w:after="0"/>
              <w:rPr>
                <w:rFonts w:eastAsia="Times New Roman"/>
                <w:b/>
                <w:bCs/>
                <w:sz w:val="24"/>
                <w:szCs w:val="24"/>
              </w:rPr>
            </w:pPr>
            <w:r w:rsidRPr="001666CF">
              <w:rPr>
                <w:rFonts w:eastAsia="Times New Roman"/>
                <w:b/>
                <w:bCs/>
                <w:sz w:val="24"/>
                <w:szCs w:val="24"/>
              </w:rPr>
              <w:t>4.1.2 Action plan and documentation</w:t>
            </w:r>
          </w:p>
          <w:p w:rsidR="00641D33" w:rsidRDefault="00641D33" w:rsidP="00644EE5">
            <w:pPr>
              <w:spacing w:after="0"/>
              <w:rPr>
                <w:rFonts w:eastAsia="Times New Roman"/>
              </w:rPr>
            </w:pPr>
            <w:r>
              <w:t>Demonstrate</w:t>
            </w:r>
            <w:r w:rsidRPr="001666CF">
              <w:t xml:space="preserve"> </w:t>
            </w:r>
            <w:r w:rsidR="009B3E32" w:rsidRPr="001666CF">
              <w:t>that</w:t>
            </w:r>
            <w:r w:rsidR="004D11F6" w:rsidRPr="001666CF">
              <w:t xml:space="preserve"> the action plan leading to continuous monitoring,</w:t>
            </w:r>
            <w:r w:rsidR="004D11F6" w:rsidRPr="001666CF">
              <w:rPr>
                <w:rFonts w:eastAsia="Times New Roman"/>
              </w:rPr>
              <w:t xml:space="preserve"> system testing, corrective action response, </w:t>
            </w:r>
            <w:r w:rsidR="009B3E32" w:rsidRPr="001666CF">
              <w:rPr>
                <w:rFonts w:eastAsia="Times New Roman"/>
              </w:rPr>
              <w:t xml:space="preserve">and </w:t>
            </w:r>
            <w:r w:rsidR="004D11F6" w:rsidRPr="001666CF">
              <w:rPr>
                <w:rFonts w:eastAsia="Times New Roman"/>
              </w:rPr>
              <w:t>ongoing measurement includes the following</w:t>
            </w:r>
            <w:r w:rsidR="009B3E32" w:rsidRPr="001666CF">
              <w:rPr>
                <w:rFonts w:eastAsia="Times New Roman"/>
              </w:rPr>
              <w:t xml:space="preserve"> items:</w:t>
            </w:r>
          </w:p>
          <w:p w:rsidR="00641D33" w:rsidRPr="001666CF" w:rsidRDefault="00641D33" w:rsidP="00644EE5">
            <w:pPr>
              <w:pStyle w:val="L1dots"/>
              <w:spacing w:after="0"/>
              <w:jc w:val="left"/>
            </w:pPr>
            <w:r w:rsidRPr="001666CF">
              <w:t>A timeline for correction of operational issues and deficiencies identified, including:</w:t>
            </w:r>
          </w:p>
          <w:p w:rsidR="00641D33" w:rsidRPr="001666CF" w:rsidRDefault="00641D33" w:rsidP="00644EE5">
            <w:pPr>
              <w:pStyle w:val="L1dots"/>
              <w:numPr>
                <w:ilvl w:val="1"/>
                <w:numId w:val="38"/>
              </w:numPr>
              <w:spacing w:after="0"/>
              <w:jc w:val="left"/>
            </w:pPr>
            <w:r w:rsidRPr="001666CF">
              <w:t xml:space="preserve">Identification of operational errors and recommended training to help ensure errors are not duplicated; </w:t>
            </w:r>
            <w:r>
              <w:t>and</w:t>
            </w:r>
          </w:p>
          <w:p w:rsidR="00641D33" w:rsidRDefault="00641D33" w:rsidP="00644EE5">
            <w:pPr>
              <w:pStyle w:val="L1dots"/>
              <w:numPr>
                <w:ilvl w:val="1"/>
                <w:numId w:val="38"/>
              </w:numPr>
              <w:spacing w:after="0"/>
              <w:jc w:val="left"/>
            </w:pPr>
            <w:r w:rsidRPr="001666CF">
              <w:t xml:space="preserve">Repairs and maintenance needed to retain performance. </w:t>
            </w:r>
          </w:p>
          <w:p w:rsidR="002C68AB" w:rsidRPr="001666CF" w:rsidRDefault="00641D33" w:rsidP="00644EE5">
            <w:pPr>
              <w:pStyle w:val="L1dots"/>
              <w:spacing w:after="0"/>
              <w:jc w:val="left"/>
              <w:rPr>
                <w:rFonts w:eastAsia="Times New Roman"/>
                <w:szCs w:val="20"/>
              </w:rPr>
            </w:pPr>
            <w:r w:rsidRPr="001666CF">
              <w:t>The frequency of tuning, review and analysis</w:t>
            </w:r>
            <w:r>
              <w:t>.</w:t>
            </w:r>
          </w:p>
        </w:tc>
        <w:tc>
          <w:tcPr>
            <w:tcW w:w="2330" w:type="pct"/>
            <w:shd w:val="clear" w:color="auto" w:fill="F2F2F2" w:themeFill="background1" w:themeFillShade="F2"/>
          </w:tcPr>
          <w:p w:rsidR="002C68AB" w:rsidRPr="001666CF" w:rsidRDefault="002C68AB" w:rsidP="00644EE5">
            <w:pPr>
              <w:spacing w:after="0"/>
              <w:jc w:val="both"/>
              <w:rPr>
                <w:rStyle w:val="Strong"/>
              </w:rPr>
            </w:pPr>
          </w:p>
        </w:tc>
      </w:tr>
      <w:tr w:rsidR="00902017" w:rsidRPr="001666CF" w:rsidTr="00455EB3">
        <w:trPr>
          <w:cantSplit/>
        </w:trPr>
        <w:tc>
          <w:tcPr>
            <w:tcW w:w="2670" w:type="pct"/>
          </w:tcPr>
          <w:p w:rsidR="00902017" w:rsidRPr="001666CF" w:rsidRDefault="00641D33" w:rsidP="00644EE5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Demonstrate</w:t>
            </w:r>
            <w:r w:rsidRPr="001666CF">
              <w:t xml:space="preserve"> </w:t>
            </w:r>
            <w:r w:rsidR="009B3E32" w:rsidRPr="001666CF">
              <w:t>that documentation includes u</w:t>
            </w:r>
            <w:r w:rsidR="004D11F6" w:rsidRPr="001666CF">
              <w:t xml:space="preserve">pdate procedures </w:t>
            </w:r>
            <w:r w:rsidR="009B3E32" w:rsidRPr="001666CF">
              <w:t>for</w:t>
            </w:r>
            <w:r w:rsidR="004D11F6" w:rsidRPr="001666CF">
              <w:t xml:space="preserve"> ‘Operations Manuals’ or ‘Logbook’ to include </w:t>
            </w:r>
            <w:r w:rsidR="009B3E32" w:rsidRPr="001666CF">
              <w:t xml:space="preserve">all </w:t>
            </w:r>
            <w:r w:rsidR="004D11F6" w:rsidRPr="001666CF">
              <w:t>modifications performed, the revised settings as appropriate, and the reasoning for the modifications from the original system</w:t>
            </w:r>
            <w:r w:rsidR="009B3E32" w:rsidRPr="001666CF">
              <w:t>.</w:t>
            </w:r>
          </w:p>
        </w:tc>
        <w:tc>
          <w:tcPr>
            <w:tcW w:w="2330" w:type="pct"/>
            <w:shd w:val="clear" w:color="auto" w:fill="F2F2F2" w:themeFill="background1" w:themeFillShade="F2"/>
          </w:tcPr>
          <w:p w:rsidR="00902017" w:rsidRPr="001666CF" w:rsidRDefault="00902017" w:rsidP="00644EE5">
            <w:pPr>
              <w:spacing w:after="0"/>
              <w:jc w:val="both"/>
              <w:rPr>
                <w:rStyle w:val="Strong"/>
              </w:rPr>
            </w:pPr>
          </w:p>
        </w:tc>
      </w:tr>
      <w:tr w:rsidR="00902017" w:rsidRPr="001666CF" w:rsidTr="00455EB3">
        <w:trPr>
          <w:cantSplit/>
        </w:trPr>
        <w:tc>
          <w:tcPr>
            <w:tcW w:w="2670" w:type="pct"/>
          </w:tcPr>
          <w:p w:rsidR="00902017" w:rsidRPr="001666CF" w:rsidRDefault="00641D33" w:rsidP="00644EE5">
            <w:pPr>
              <w:spacing w:after="0"/>
            </w:pPr>
            <w:r>
              <w:t>Demonstrate</w:t>
            </w:r>
            <w:r w:rsidRPr="001666CF">
              <w:t xml:space="preserve"> </w:t>
            </w:r>
            <w:r w:rsidR="009B3E32" w:rsidRPr="001666CF">
              <w:t xml:space="preserve">that documentation includes </w:t>
            </w:r>
            <w:r w:rsidR="00916E26">
              <w:t>t</w:t>
            </w:r>
            <w:r w:rsidR="009B3E32" w:rsidRPr="001666CF">
              <w:t>he p</w:t>
            </w:r>
            <w:r w:rsidR="004D11F6" w:rsidRPr="001666CF">
              <w:t>roduction of periodical reports on the performance of nominated building systems</w:t>
            </w:r>
            <w:r w:rsidR="009B3E32" w:rsidRPr="001666CF">
              <w:t>.</w:t>
            </w:r>
          </w:p>
        </w:tc>
        <w:tc>
          <w:tcPr>
            <w:tcW w:w="2330" w:type="pct"/>
            <w:shd w:val="clear" w:color="auto" w:fill="F2F2F2" w:themeFill="background1" w:themeFillShade="F2"/>
          </w:tcPr>
          <w:p w:rsidR="00902017" w:rsidRPr="001666CF" w:rsidRDefault="00902017" w:rsidP="00644EE5">
            <w:pPr>
              <w:spacing w:after="0"/>
              <w:jc w:val="both"/>
              <w:rPr>
                <w:rStyle w:val="Strong"/>
              </w:rPr>
            </w:pPr>
          </w:p>
        </w:tc>
      </w:tr>
      <w:tr w:rsidR="00B8171F" w:rsidRPr="001666CF" w:rsidTr="00455EB3">
        <w:trPr>
          <w:cantSplit/>
        </w:trPr>
        <w:tc>
          <w:tcPr>
            <w:tcW w:w="2670" w:type="pct"/>
          </w:tcPr>
          <w:p w:rsidR="00B8171F" w:rsidRPr="001666CF" w:rsidRDefault="00641D33" w:rsidP="00644EE5">
            <w:pPr>
              <w:spacing w:after="0"/>
            </w:pPr>
            <w:r>
              <w:t>Demonstrate</w:t>
            </w:r>
            <w:r w:rsidRPr="001666CF">
              <w:t xml:space="preserve"> </w:t>
            </w:r>
            <w:r w:rsidR="009B3E32" w:rsidRPr="001666CF">
              <w:t>that documentation includes the c</w:t>
            </w:r>
            <w:r w:rsidR="004D11F6" w:rsidRPr="001666CF">
              <w:t>ommissioning procedures</w:t>
            </w:r>
            <w:r w:rsidR="009B3E32" w:rsidRPr="001666CF">
              <w:t>.</w:t>
            </w:r>
          </w:p>
        </w:tc>
        <w:tc>
          <w:tcPr>
            <w:tcW w:w="2330" w:type="pct"/>
            <w:shd w:val="clear" w:color="auto" w:fill="F2F2F2" w:themeFill="background1" w:themeFillShade="F2"/>
          </w:tcPr>
          <w:p w:rsidR="00B8171F" w:rsidRPr="001666CF" w:rsidRDefault="00B8171F" w:rsidP="00644EE5">
            <w:pPr>
              <w:spacing w:after="0"/>
              <w:jc w:val="both"/>
              <w:rPr>
                <w:rStyle w:val="Strong"/>
              </w:rPr>
            </w:pPr>
          </w:p>
        </w:tc>
      </w:tr>
    </w:tbl>
    <w:p w:rsidR="00775CBA" w:rsidRDefault="00775CBA" w:rsidP="007956BE">
      <w:pPr>
        <w:pStyle w:val="Heading40"/>
        <w:rPr>
          <w:rFonts w:asciiTheme="minorHAnsi" w:hAnsiTheme="minorHAnsi"/>
          <w:b w:val="0"/>
        </w:rPr>
      </w:pPr>
    </w:p>
    <w:p w:rsidR="00641D33" w:rsidRPr="00644EE5" w:rsidRDefault="007956BE">
      <w:r w:rsidRPr="00644EE5">
        <w:t xml:space="preserve">Identify where this information can be found within the supporting </w:t>
      </w:r>
      <w:r w:rsidR="00641D33" w:rsidRPr="00644EE5">
        <w:t>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641D33" w:rsidRPr="00477E1B" w:rsidTr="00644EE5">
        <w:tc>
          <w:tcPr>
            <w:tcW w:w="3739" w:type="pct"/>
            <w:shd w:val="clear" w:color="auto" w:fill="B6DDE8" w:themeFill="accent5" w:themeFillTint="66"/>
            <w:vAlign w:val="center"/>
          </w:tcPr>
          <w:p w:rsidR="00641D33" w:rsidRPr="00500EE0" w:rsidRDefault="00641D33" w:rsidP="006A33D9">
            <w:pPr>
              <w:spacing w:after="0"/>
              <w:rPr>
                <w:b/>
              </w:rPr>
            </w:pPr>
            <w:r w:rsidRPr="00500EE0">
              <w:rPr>
                <w:b/>
              </w:rPr>
              <w:lastRenderedPageBreak/>
              <w:t>Supporting Documentation</w:t>
            </w:r>
          </w:p>
          <w:p w:rsidR="00641D33" w:rsidRPr="000070EC" w:rsidRDefault="00641D33" w:rsidP="006A33D9">
            <w:pPr>
              <w:spacing w:after="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641D33" w:rsidRPr="00500EE0" w:rsidRDefault="00641D33" w:rsidP="006A33D9">
            <w:pPr>
              <w:spacing w:after="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:rsidR="00641D33" w:rsidRPr="00477E1B" w:rsidRDefault="00641D33" w:rsidP="006A33D9">
            <w:pPr>
              <w:spacing w:after="0"/>
              <w:jc w:val="center"/>
            </w:pPr>
            <w:r>
              <w:t>(Page no. or section)</w:t>
            </w:r>
          </w:p>
        </w:tc>
      </w:tr>
      <w:tr w:rsidR="00641D33" w:rsidRPr="00477E1B" w:rsidTr="00644EE5">
        <w:tc>
          <w:tcPr>
            <w:tcW w:w="3739" w:type="pct"/>
            <w:vAlign w:val="center"/>
          </w:tcPr>
          <w:p w:rsidR="00641D33" w:rsidRPr="006A33D9" w:rsidRDefault="00641D33" w:rsidP="006A33D9">
            <w:pPr>
              <w:spacing w:after="0"/>
              <w:rPr>
                <w:i/>
              </w:rPr>
            </w:pPr>
            <w:r>
              <w:rPr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641D33" w:rsidRPr="00477E1B" w:rsidRDefault="00641D33" w:rsidP="00806542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641D33" w:rsidRPr="00477E1B" w:rsidTr="00644EE5">
        <w:tc>
          <w:tcPr>
            <w:tcW w:w="3739" w:type="pct"/>
            <w:vAlign w:val="center"/>
          </w:tcPr>
          <w:p w:rsidR="00641D33" w:rsidRPr="00477E1B" w:rsidRDefault="00641D33" w:rsidP="006A33D9">
            <w:pPr>
              <w:spacing w:after="0"/>
            </w:pPr>
            <w:r>
              <w:rPr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641D33" w:rsidRPr="00477E1B" w:rsidRDefault="00641D33" w:rsidP="00806542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</w:tbl>
    <w:p w:rsidR="00073520" w:rsidRPr="001666CF" w:rsidRDefault="00073520" w:rsidP="002A3459"/>
    <w:p w:rsidR="00354A98" w:rsidRPr="001666CF" w:rsidRDefault="00354A98" w:rsidP="00644EE5">
      <w:pPr>
        <w:pStyle w:val="Heading10"/>
      </w:pPr>
      <w:r w:rsidRPr="001666CF">
        <w:t>DISCUSSION</w:t>
      </w:r>
    </w:p>
    <w:p w:rsidR="00354A98" w:rsidRPr="001666CF" w:rsidRDefault="00354A98" w:rsidP="00354A98">
      <w:r w:rsidRPr="001666CF">
        <w:t xml:space="preserve">Outline any issues you would like to highlight and clarify with the </w:t>
      </w:r>
      <w:r w:rsidR="00806542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1666CF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354A98" w:rsidRDefault="00354A98" w:rsidP="00B95C4C"/>
          <w:p w:rsidR="00641D33" w:rsidRDefault="00641D33" w:rsidP="00B95C4C"/>
          <w:p w:rsidR="00641D33" w:rsidRDefault="00641D33" w:rsidP="00B95C4C"/>
          <w:p w:rsidR="00641D33" w:rsidRPr="001666CF" w:rsidRDefault="00641D33" w:rsidP="00B95C4C"/>
        </w:tc>
      </w:tr>
    </w:tbl>
    <w:p w:rsidR="00B95C4C" w:rsidRPr="001666CF" w:rsidRDefault="00B95C4C" w:rsidP="00B95C4C"/>
    <w:p w:rsidR="00641D33" w:rsidRDefault="00641D33">
      <w:pPr>
        <w:spacing w:after="0" w:line="240" w:lineRule="auto"/>
        <w:rPr>
          <w:rFonts w:eastAsia="Arial"/>
          <w:bCs/>
          <w:caps/>
          <w:color w:val="56B3D0"/>
          <w:sz w:val="24"/>
          <w:szCs w:val="28"/>
        </w:rPr>
      </w:pPr>
      <w:r>
        <w:br w:type="page"/>
      </w:r>
    </w:p>
    <w:p w:rsidR="005C0580" w:rsidRPr="00806542" w:rsidRDefault="009B3E32" w:rsidP="00644EE5">
      <w:pPr>
        <w:pStyle w:val="Heading10"/>
        <w:rPr>
          <w:sz w:val="32"/>
        </w:rPr>
      </w:pPr>
      <w:r w:rsidRPr="00806542">
        <w:rPr>
          <w:sz w:val="32"/>
        </w:rPr>
        <w:t>4.2 Commissio</w:t>
      </w:r>
      <w:r w:rsidR="00B8171F" w:rsidRPr="00806542">
        <w:rPr>
          <w:sz w:val="32"/>
        </w:rPr>
        <w:t>ning, recommissioning or retrocommissioning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35"/>
        <w:gridCol w:w="4492"/>
      </w:tblGrid>
      <w:tr w:rsidR="00625E2E" w:rsidRPr="001666CF" w:rsidTr="00644EE5">
        <w:tc>
          <w:tcPr>
            <w:tcW w:w="2512" w:type="pct"/>
            <w:vAlign w:val="center"/>
          </w:tcPr>
          <w:p w:rsidR="00625E2E" w:rsidRPr="001666CF" w:rsidRDefault="00641D33" w:rsidP="00644EE5">
            <w:pPr>
              <w:spacing w:after="0"/>
            </w:pPr>
            <w:r>
              <w:t>Describe</w:t>
            </w:r>
            <w:r w:rsidR="00625E2E" w:rsidRPr="001666CF">
              <w:t xml:space="preserve"> the Project Operating Requirements (POR), outlining the operational and performance requirements for the nominated building systems</w:t>
            </w:r>
          </w:p>
        </w:tc>
        <w:tc>
          <w:tcPr>
            <w:tcW w:w="2488" w:type="pct"/>
            <w:shd w:val="clear" w:color="auto" w:fill="F2F2F2" w:themeFill="background1" w:themeFillShade="F2"/>
          </w:tcPr>
          <w:p w:rsidR="00625E2E" w:rsidRPr="001666CF" w:rsidRDefault="00625E2E" w:rsidP="00644EE5">
            <w:pPr>
              <w:spacing w:after="0"/>
              <w:rPr>
                <w:rStyle w:val="Strong"/>
              </w:rPr>
            </w:pPr>
          </w:p>
        </w:tc>
      </w:tr>
    </w:tbl>
    <w:p w:rsidR="00625E2E" w:rsidRDefault="00641D33" w:rsidP="005F35E1">
      <w:pPr>
        <w:rPr>
          <w:rFonts w:eastAsiaTheme="majorEastAsia"/>
          <w:bCs/>
        </w:rPr>
      </w:pPr>
      <w:r w:rsidRPr="00644EE5">
        <w:rPr>
          <w:rFonts w:eastAsiaTheme="majorEastAsia"/>
          <w:bCs/>
        </w:rPr>
        <w:t>Please select one of the below compliance pathways: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641D33" w:rsidRPr="001666CF" w:rsidTr="00644EE5">
        <w:tc>
          <w:tcPr>
            <w:tcW w:w="3994" w:type="pct"/>
            <w:vAlign w:val="center"/>
          </w:tcPr>
          <w:p w:rsidR="00641D33" w:rsidRDefault="00641D33" w:rsidP="00644EE5">
            <w:pPr>
              <w:spacing w:after="0"/>
            </w:pPr>
            <w:r>
              <w:t xml:space="preserve">The building has been occupied for less than 5 years. </w:t>
            </w:r>
          </w:p>
          <w:p w:rsidR="00641D33" w:rsidRPr="00644EE5" w:rsidRDefault="00641D33" w:rsidP="00644EE5">
            <w:pPr>
              <w:spacing w:after="0"/>
              <w:rPr>
                <w:b/>
              </w:rPr>
            </w:pPr>
            <w:r w:rsidRPr="00644EE5">
              <w:rPr>
                <w:b/>
              </w:rPr>
              <w:t>Please complete section 4.2.1.</w:t>
            </w:r>
          </w:p>
        </w:tc>
        <w:tc>
          <w:tcPr>
            <w:tcW w:w="1006" w:type="pct"/>
            <w:vAlign w:val="center"/>
          </w:tcPr>
          <w:p w:rsidR="00641D33" w:rsidRPr="00644EE5" w:rsidRDefault="00D828B2" w:rsidP="00644EE5">
            <w:pPr>
              <w:spacing w:after="0"/>
              <w:jc w:val="center"/>
              <w:rPr>
                <w:color w:val="4BACC6" w:themeColor="accent5"/>
              </w:rPr>
            </w:pPr>
            <w:sdt>
              <w:sdtPr>
                <w:rPr>
                  <w:color w:val="4BACC6" w:themeColor="accent5"/>
                </w:rPr>
                <w:id w:val="419766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D33" w:rsidRPr="00644EE5">
                  <w:rPr>
                    <w:rFonts w:ascii="MS Gothic" w:eastAsia="MS Gothic" w:hAnsi="MS Gothic" w:hint="eastAsia"/>
                    <w:color w:val="4BACC6" w:themeColor="accent5"/>
                  </w:rPr>
                  <w:t>☐</w:t>
                </w:r>
              </w:sdtContent>
            </w:sdt>
            <w:r w:rsidR="00641D33" w:rsidRPr="00644EE5" w:rsidDel="00641D33">
              <w:rPr>
                <w:rFonts w:ascii="MS Gothic" w:eastAsia="MS Gothic" w:hAnsi="MS Gothic" w:cs="MS Gothic" w:hint="eastAsia"/>
                <w:color w:val="4BACC6" w:themeColor="accent5"/>
              </w:rPr>
              <w:t xml:space="preserve"> </w:t>
            </w:r>
          </w:p>
        </w:tc>
      </w:tr>
      <w:tr w:rsidR="00641D33" w:rsidRPr="001666CF" w:rsidTr="00644EE5">
        <w:tc>
          <w:tcPr>
            <w:tcW w:w="3994" w:type="pct"/>
            <w:vAlign w:val="center"/>
          </w:tcPr>
          <w:p w:rsidR="00641D33" w:rsidRDefault="00641D33" w:rsidP="00644EE5">
            <w:pPr>
              <w:spacing w:after="0"/>
            </w:pPr>
            <w:r>
              <w:t xml:space="preserve">The building has been occupied for 5 to 10 years. </w:t>
            </w:r>
          </w:p>
          <w:p w:rsidR="00641D33" w:rsidRPr="00644EE5" w:rsidRDefault="00641D33" w:rsidP="00644EE5">
            <w:pPr>
              <w:spacing w:after="0"/>
              <w:rPr>
                <w:b/>
              </w:rPr>
            </w:pPr>
            <w:r w:rsidRPr="00644EE5">
              <w:rPr>
                <w:b/>
              </w:rPr>
              <w:t>Please complete section 4.2.2.</w:t>
            </w:r>
          </w:p>
        </w:tc>
        <w:tc>
          <w:tcPr>
            <w:tcW w:w="1006" w:type="pct"/>
            <w:vAlign w:val="center"/>
          </w:tcPr>
          <w:p w:rsidR="00641D33" w:rsidRPr="00644EE5" w:rsidRDefault="00D828B2" w:rsidP="00644EE5">
            <w:pPr>
              <w:spacing w:after="0"/>
              <w:jc w:val="center"/>
              <w:rPr>
                <w:color w:val="4BACC6" w:themeColor="accent5"/>
              </w:rPr>
            </w:pPr>
            <w:sdt>
              <w:sdtPr>
                <w:rPr>
                  <w:color w:val="4BACC6" w:themeColor="accent5"/>
                </w:rPr>
                <w:id w:val="-1877156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D33" w:rsidRPr="00644EE5">
                  <w:rPr>
                    <w:rFonts w:ascii="MS Gothic" w:eastAsia="MS Gothic" w:hAnsi="MS Gothic" w:hint="eastAsia"/>
                    <w:color w:val="4BACC6" w:themeColor="accent5"/>
                  </w:rPr>
                  <w:t>☐</w:t>
                </w:r>
              </w:sdtContent>
            </w:sdt>
            <w:r w:rsidR="00641D33" w:rsidRPr="00644EE5" w:rsidDel="00641D33">
              <w:rPr>
                <w:rFonts w:ascii="MS Gothic" w:eastAsia="MS Gothic" w:hAnsi="MS Gothic" w:cs="MS Gothic" w:hint="eastAsia"/>
                <w:color w:val="4BACC6" w:themeColor="accent5"/>
              </w:rPr>
              <w:t xml:space="preserve"> </w:t>
            </w:r>
          </w:p>
        </w:tc>
      </w:tr>
      <w:tr w:rsidR="00641D33" w:rsidRPr="001666CF" w:rsidTr="00644EE5">
        <w:tc>
          <w:tcPr>
            <w:tcW w:w="3994" w:type="pct"/>
            <w:vAlign w:val="center"/>
          </w:tcPr>
          <w:p w:rsidR="00641D33" w:rsidRDefault="00641D33" w:rsidP="00644EE5">
            <w:pPr>
              <w:spacing w:after="0"/>
            </w:pPr>
            <w:r>
              <w:t xml:space="preserve">The building has been occupied for greater than 10 years. </w:t>
            </w:r>
          </w:p>
          <w:p w:rsidR="00641D33" w:rsidRPr="00644EE5" w:rsidRDefault="00641D33" w:rsidP="00644EE5">
            <w:pPr>
              <w:spacing w:after="0"/>
              <w:rPr>
                <w:b/>
              </w:rPr>
            </w:pPr>
            <w:r w:rsidRPr="00644EE5">
              <w:rPr>
                <w:b/>
              </w:rPr>
              <w:t>Please complete section 4.2.3.</w:t>
            </w:r>
          </w:p>
        </w:tc>
        <w:tc>
          <w:tcPr>
            <w:tcW w:w="1006" w:type="pct"/>
            <w:vAlign w:val="center"/>
          </w:tcPr>
          <w:p w:rsidR="00641D33" w:rsidRPr="00644EE5" w:rsidRDefault="00D828B2" w:rsidP="00644EE5">
            <w:pPr>
              <w:spacing w:after="0"/>
              <w:jc w:val="center"/>
              <w:rPr>
                <w:color w:val="4BACC6" w:themeColor="accent5"/>
              </w:rPr>
            </w:pPr>
            <w:sdt>
              <w:sdtPr>
                <w:rPr>
                  <w:color w:val="4BACC6" w:themeColor="accent5"/>
                </w:rPr>
                <w:id w:val="-1468971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1D33" w:rsidRPr="00644EE5">
                  <w:rPr>
                    <w:rFonts w:ascii="MS Gothic" w:eastAsia="MS Gothic" w:hAnsi="MS Gothic" w:hint="eastAsia"/>
                    <w:color w:val="4BACC6" w:themeColor="accent5"/>
                  </w:rPr>
                  <w:t>☐</w:t>
                </w:r>
              </w:sdtContent>
            </w:sdt>
          </w:p>
        </w:tc>
      </w:tr>
    </w:tbl>
    <w:p w:rsidR="00641D33" w:rsidRDefault="00641D33" w:rsidP="00644EE5">
      <w:pPr>
        <w:spacing w:after="0"/>
        <w:rPr>
          <w:rFonts w:eastAsiaTheme="majorEastAsia"/>
          <w:bCs/>
        </w:rPr>
      </w:pPr>
    </w:p>
    <w:p w:rsidR="005F35E1" w:rsidRPr="001666CF" w:rsidRDefault="009B3E32" w:rsidP="009B3E32">
      <w:pPr>
        <w:pStyle w:val="Heading30"/>
      </w:pPr>
      <w:r w:rsidRPr="001666CF">
        <w:rPr>
          <w:rFonts w:eastAsiaTheme="majorEastAsia"/>
        </w:rPr>
        <w:t>4.2.1</w:t>
      </w:r>
      <w:r w:rsidRPr="001666CF">
        <w:t xml:space="preserve"> For b</w:t>
      </w:r>
      <w:r w:rsidR="00BB4C04" w:rsidRPr="001666CF">
        <w:t>uildings occu</w:t>
      </w:r>
      <w:r w:rsidRPr="001666CF">
        <w:t>pied less than 5 years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35"/>
        <w:gridCol w:w="4492"/>
      </w:tblGrid>
      <w:tr w:rsidR="005F35E1" w:rsidRPr="001666CF" w:rsidTr="00644EE5">
        <w:tc>
          <w:tcPr>
            <w:tcW w:w="2512" w:type="pct"/>
          </w:tcPr>
          <w:p w:rsidR="005F35E1" w:rsidRPr="001666CF" w:rsidRDefault="00B01C13" w:rsidP="00644EE5">
            <w:pPr>
              <w:spacing w:after="0"/>
            </w:pPr>
            <w:r w:rsidRPr="001666CF">
              <w:t xml:space="preserve">4.2.1.1a. </w:t>
            </w:r>
            <w:r w:rsidR="00641D33">
              <w:t>Demonstrate</w:t>
            </w:r>
            <w:r w:rsidR="00641D33" w:rsidRPr="001666CF">
              <w:t xml:space="preserve"> </w:t>
            </w:r>
            <w:r w:rsidR="009B3E32" w:rsidRPr="001666CF">
              <w:t>that</w:t>
            </w:r>
            <w:r w:rsidR="00BB4C04" w:rsidRPr="001666CF">
              <w:t xml:space="preserve"> the building </w:t>
            </w:r>
            <w:r w:rsidRPr="001666CF">
              <w:t>has</w:t>
            </w:r>
            <w:r w:rsidR="00BB4C04" w:rsidRPr="001666CF">
              <w:t xml:space="preserve"> been commissioned at completion in accordance with AIRAH DA27 and DA28, or equivalent commissioning standard</w:t>
            </w:r>
            <w:r w:rsidR="009B3E32" w:rsidRPr="001666CF">
              <w:t>.</w:t>
            </w:r>
          </w:p>
        </w:tc>
        <w:tc>
          <w:tcPr>
            <w:tcW w:w="2488" w:type="pct"/>
            <w:shd w:val="clear" w:color="auto" w:fill="F2F2F2" w:themeFill="background1" w:themeFillShade="F2"/>
          </w:tcPr>
          <w:p w:rsidR="005F35E1" w:rsidRPr="001666CF" w:rsidRDefault="005F35E1" w:rsidP="00644EE5">
            <w:pPr>
              <w:spacing w:after="0"/>
              <w:rPr>
                <w:rStyle w:val="Strong"/>
              </w:rPr>
            </w:pPr>
          </w:p>
        </w:tc>
      </w:tr>
      <w:tr w:rsidR="005F35E1" w:rsidRPr="001666CF" w:rsidTr="00644EE5">
        <w:tc>
          <w:tcPr>
            <w:tcW w:w="2512" w:type="pct"/>
          </w:tcPr>
          <w:p w:rsidR="005F35E1" w:rsidRPr="001666CF" w:rsidRDefault="00B01C13" w:rsidP="00644EE5">
            <w:pPr>
              <w:autoSpaceDE w:val="0"/>
              <w:autoSpaceDN w:val="0"/>
              <w:adjustRightInd w:val="0"/>
              <w:spacing w:after="0"/>
            </w:pPr>
            <w:r w:rsidRPr="001666CF">
              <w:t>4.2.1.1</w:t>
            </w:r>
            <w:r w:rsidR="0087191A" w:rsidRPr="001666CF">
              <w:t xml:space="preserve">b. </w:t>
            </w:r>
            <w:r w:rsidR="00641D33">
              <w:t>Demonstrate</w:t>
            </w:r>
            <w:r w:rsidR="00641D33" w:rsidRPr="001666CF">
              <w:t xml:space="preserve"> </w:t>
            </w:r>
            <w:r w:rsidR="009B3E32" w:rsidRPr="001666CF">
              <w:t>that</w:t>
            </w:r>
            <w:r w:rsidR="00BB4C04" w:rsidRPr="001666CF">
              <w:t xml:space="preserve"> a recommissioning plan and appropriate implementation process been developed, in accordance with AIRAH DA27 and DA28 or equivalent commissioning standard</w:t>
            </w:r>
            <w:r w:rsidR="009B3E32" w:rsidRPr="001666CF">
              <w:t>.</w:t>
            </w:r>
          </w:p>
        </w:tc>
        <w:tc>
          <w:tcPr>
            <w:tcW w:w="2488" w:type="pct"/>
            <w:shd w:val="clear" w:color="auto" w:fill="F2F2F2" w:themeFill="background1" w:themeFillShade="F2"/>
          </w:tcPr>
          <w:p w:rsidR="005F35E1" w:rsidRPr="001666CF" w:rsidRDefault="005F35E1" w:rsidP="00644EE5">
            <w:pPr>
              <w:spacing w:after="0"/>
              <w:rPr>
                <w:rStyle w:val="Strong"/>
              </w:rPr>
            </w:pPr>
          </w:p>
        </w:tc>
      </w:tr>
      <w:tr w:rsidR="001718C3" w:rsidRPr="001666CF" w:rsidTr="00644EE5">
        <w:tc>
          <w:tcPr>
            <w:tcW w:w="2512" w:type="pct"/>
          </w:tcPr>
          <w:p w:rsidR="001718C3" w:rsidRPr="001666CF" w:rsidRDefault="001718C3">
            <w:pPr>
              <w:autoSpaceDE w:val="0"/>
              <w:autoSpaceDN w:val="0"/>
              <w:adjustRightInd w:val="0"/>
              <w:spacing w:after="0"/>
            </w:pPr>
            <w:r>
              <w:t xml:space="preserve">4.2.1.1c. </w:t>
            </w:r>
            <w:r w:rsidR="00284D73">
              <w:t>Provide evidence that t</w:t>
            </w:r>
            <w:r w:rsidRPr="00455EB3">
              <w:t>he building seeking Green Star – Performance certification is already certified under one of the Green Star As Built rating tools, and at least one (1) point was achieved in the relevant ‘</w:t>
            </w:r>
            <w:r>
              <w:t>Commissioning</w:t>
            </w:r>
            <w:r w:rsidRPr="00455EB3">
              <w:t xml:space="preserve">’ </w:t>
            </w:r>
            <w:r>
              <w:t xml:space="preserve">or ‘Tuning’ </w:t>
            </w:r>
            <w:r w:rsidRPr="00455EB3">
              <w:t>credit.</w:t>
            </w:r>
          </w:p>
        </w:tc>
        <w:tc>
          <w:tcPr>
            <w:tcW w:w="2488" w:type="pct"/>
            <w:shd w:val="clear" w:color="auto" w:fill="F2F2F2" w:themeFill="background1" w:themeFillShade="F2"/>
          </w:tcPr>
          <w:p w:rsidR="001718C3" w:rsidRPr="001666CF" w:rsidRDefault="001718C3" w:rsidP="00644EE5">
            <w:pPr>
              <w:spacing w:after="0"/>
              <w:rPr>
                <w:rStyle w:val="Strong"/>
              </w:rPr>
            </w:pPr>
          </w:p>
        </w:tc>
      </w:tr>
      <w:tr w:rsidR="00B01C13" w:rsidRPr="001666CF" w:rsidTr="00644EE5">
        <w:tc>
          <w:tcPr>
            <w:tcW w:w="2512" w:type="pct"/>
          </w:tcPr>
          <w:p w:rsidR="00B01C13" w:rsidRPr="001666CF" w:rsidRDefault="00B01C13" w:rsidP="00644EE5">
            <w:pPr>
              <w:autoSpaceDE w:val="0"/>
              <w:autoSpaceDN w:val="0"/>
              <w:adjustRightInd w:val="0"/>
              <w:spacing w:after="0"/>
            </w:pPr>
            <w:r w:rsidRPr="001666CF">
              <w:t xml:space="preserve">4.2.1.2 Where the building was initially commissioned, but a </w:t>
            </w:r>
            <w:r w:rsidRPr="001666CF">
              <w:rPr>
                <w:i/>
                <w:iCs/>
              </w:rPr>
              <w:t xml:space="preserve">recommissioning </w:t>
            </w:r>
            <w:r w:rsidRPr="001666CF">
              <w:t xml:space="preserve">plan was not developed as part of that process, </w:t>
            </w:r>
            <w:r w:rsidR="00641D33">
              <w:t>demonstrate</w:t>
            </w:r>
            <w:r w:rsidR="00641D33" w:rsidRPr="001666CF">
              <w:t xml:space="preserve"> </w:t>
            </w:r>
            <w:r w:rsidRPr="001666CF">
              <w:t xml:space="preserve">that a </w:t>
            </w:r>
            <w:r w:rsidRPr="001666CF">
              <w:rPr>
                <w:i/>
                <w:iCs/>
              </w:rPr>
              <w:t xml:space="preserve">recommissioning </w:t>
            </w:r>
            <w:r w:rsidRPr="001666CF">
              <w:t xml:space="preserve">plan has been developed in accordance with AIRAH DA27 and DA28 during the </w:t>
            </w:r>
            <w:r w:rsidRPr="001666CF">
              <w:rPr>
                <w:i/>
                <w:iCs/>
              </w:rPr>
              <w:t>performance period</w:t>
            </w:r>
          </w:p>
        </w:tc>
        <w:tc>
          <w:tcPr>
            <w:tcW w:w="2488" w:type="pct"/>
            <w:shd w:val="clear" w:color="auto" w:fill="F2F2F2" w:themeFill="background1" w:themeFillShade="F2"/>
          </w:tcPr>
          <w:p w:rsidR="00B01C13" w:rsidRPr="001666CF" w:rsidRDefault="00B01C13" w:rsidP="00644EE5">
            <w:pPr>
              <w:spacing w:after="0"/>
              <w:rPr>
                <w:rStyle w:val="Strong"/>
              </w:rPr>
            </w:pPr>
          </w:p>
        </w:tc>
      </w:tr>
    </w:tbl>
    <w:p w:rsidR="009B3E32" w:rsidRPr="001666CF" w:rsidRDefault="009B3E32" w:rsidP="00031E61">
      <w:pPr>
        <w:spacing w:after="0" w:line="240" w:lineRule="auto"/>
      </w:pPr>
    </w:p>
    <w:p w:rsidR="00641D33" w:rsidRDefault="00641D33">
      <w:pPr>
        <w:spacing w:after="0" w:line="240" w:lineRule="auto"/>
        <w:rPr>
          <w:rFonts w:eastAsiaTheme="majorEastAsia"/>
          <w:b/>
          <w:bCs/>
          <w:sz w:val="24"/>
          <w:szCs w:val="24"/>
        </w:rPr>
      </w:pPr>
      <w:r>
        <w:rPr>
          <w:rFonts w:eastAsiaTheme="majorEastAsia"/>
        </w:rPr>
        <w:br w:type="page"/>
      </w:r>
    </w:p>
    <w:p w:rsidR="00BB4C04" w:rsidRPr="001666CF" w:rsidRDefault="00BB4C04" w:rsidP="00B01C13">
      <w:pPr>
        <w:pStyle w:val="Heading30"/>
        <w:rPr>
          <w:rFonts w:eastAsiaTheme="majorEastAsia"/>
        </w:rPr>
      </w:pPr>
      <w:r w:rsidRPr="001666CF">
        <w:rPr>
          <w:rFonts w:eastAsiaTheme="majorEastAsia"/>
        </w:rPr>
        <w:t>4.2.</w:t>
      </w:r>
      <w:r w:rsidR="00B01C13" w:rsidRPr="001666CF">
        <w:rPr>
          <w:rFonts w:eastAsiaTheme="majorEastAsia"/>
        </w:rPr>
        <w:t>2</w:t>
      </w:r>
      <w:r w:rsidRPr="001666CF">
        <w:rPr>
          <w:rFonts w:eastAsiaTheme="majorEastAsia"/>
        </w:rPr>
        <w:t xml:space="preserve"> For buildings occupied for 5 to 10 years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35"/>
        <w:gridCol w:w="4492"/>
      </w:tblGrid>
      <w:tr w:rsidR="00BB4C04" w:rsidRPr="001666CF" w:rsidTr="00644EE5">
        <w:tc>
          <w:tcPr>
            <w:tcW w:w="2512" w:type="pct"/>
          </w:tcPr>
          <w:p w:rsidR="00BB4C04" w:rsidRPr="001666CF" w:rsidRDefault="00B01C13" w:rsidP="00644EE5">
            <w:pPr>
              <w:spacing w:after="0"/>
            </w:pPr>
            <w:r w:rsidRPr="001666CF">
              <w:t>4.2.2.1</w:t>
            </w:r>
            <w:r w:rsidR="00BB4C04" w:rsidRPr="001666CF">
              <w:t xml:space="preserve">a. </w:t>
            </w:r>
            <w:r w:rsidRPr="001666CF">
              <w:t>Demonstrate that a recent</w:t>
            </w:r>
            <w:r w:rsidR="00BB4C04" w:rsidRPr="001666CF">
              <w:t xml:space="preserve"> review </w:t>
            </w:r>
            <w:r w:rsidRPr="001666CF">
              <w:rPr>
                <w:rFonts w:eastAsia="Times New Roman"/>
              </w:rPr>
              <w:t xml:space="preserve">of all </w:t>
            </w:r>
            <w:r w:rsidRPr="001666CF">
              <w:rPr>
                <w:rFonts w:eastAsia="Times New Roman"/>
                <w:i/>
                <w:iCs/>
              </w:rPr>
              <w:t xml:space="preserve">nominated building systems </w:t>
            </w:r>
            <w:r w:rsidRPr="001666CF">
              <w:rPr>
                <w:rFonts w:eastAsia="Times New Roman"/>
                <w:iCs/>
              </w:rPr>
              <w:t xml:space="preserve">has been carried out </w:t>
            </w:r>
            <w:r w:rsidR="00BB4C04" w:rsidRPr="001666CF">
              <w:t xml:space="preserve">against the </w:t>
            </w:r>
            <w:r w:rsidRPr="001666CF">
              <w:t>Project Operating Requirements (</w:t>
            </w:r>
            <w:r w:rsidR="00BB4C04" w:rsidRPr="001666CF">
              <w:t>POR</w:t>
            </w:r>
            <w:r w:rsidRPr="001666CF">
              <w:t>),</w:t>
            </w:r>
            <w:r w:rsidR="00BB4C04" w:rsidRPr="001666CF">
              <w:t xml:space="preserve"> in accordance with AIRAH DA27 and DA28</w:t>
            </w:r>
            <w:r w:rsidRPr="001666CF">
              <w:t>,</w:t>
            </w:r>
            <w:r w:rsidR="00BB4C04" w:rsidRPr="001666CF">
              <w:t xml:space="preserve"> or equivalent commissioning standard</w:t>
            </w:r>
            <w:r w:rsidRPr="001666CF">
              <w:t>,</w:t>
            </w:r>
            <w:r w:rsidR="00BB4C04" w:rsidRPr="001666CF">
              <w:t xml:space="preserve"> during the past five years</w:t>
            </w:r>
            <w:r w:rsidR="00641D33">
              <w:t>.</w:t>
            </w:r>
          </w:p>
        </w:tc>
        <w:tc>
          <w:tcPr>
            <w:tcW w:w="2488" w:type="pct"/>
            <w:shd w:val="clear" w:color="auto" w:fill="F2F2F2" w:themeFill="background1" w:themeFillShade="F2"/>
          </w:tcPr>
          <w:p w:rsidR="00BB4C04" w:rsidRPr="001666CF" w:rsidRDefault="00BB4C04" w:rsidP="00644EE5">
            <w:pPr>
              <w:spacing w:after="0"/>
              <w:rPr>
                <w:rStyle w:val="Strong"/>
              </w:rPr>
            </w:pPr>
          </w:p>
        </w:tc>
      </w:tr>
      <w:tr w:rsidR="00BB4C04" w:rsidRPr="001666CF" w:rsidTr="00644EE5">
        <w:tc>
          <w:tcPr>
            <w:tcW w:w="2512" w:type="pct"/>
          </w:tcPr>
          <w:p w:rsidR="00BB4C04" w:rsidRPr="001666CF" w:rsidRDefault="00B01C13" w:rsidP="00644EE5">
            <w:pPr>
              <w:spacing w:after="0"/>
            </w:pPr>
            <w:r w:rsidRPr="001666CF">
              <w:t>4.2.2.1</w:t>
            </w:r>
            <w:r w:rsidR="00BB4C04" w:rsidRPr="001666CF">
              <w:t xml:space="preserve">b. </w:t>
            </w:r>
            <w:r w:rsidR="00641D33">
              <w:t>Demonstrate</w:t>
            </w:r>
            <w:r w:rsidR="00641D33" w:rsidRPr="001666CF">
              <w:t xml:space="preserve"> </w:t>
            </w:r>
            <w:r w:rsidRPr="001666CF">
              <w:t>that</w:t>
            </w:r>
            <w:r w:rsidR="00625E2E" w:rsidRPr="001666CF">
              <w:t xml:space="preserve"> the</w:t>
            </w:r>
            <w:r w:rsidR="00BB4C04" w:rsidRPr="001666CF">
              <w:t xml:space="preserve"> nominated building systems </w:t>
            </w:r>
            <w:r w:rsidRPr="001666CF">
              <w:t xml:space="preserve">were </w:t>
            </w:r>
            <w:r w:rsidR="00BB4C04" w:rsidRPr="001666CF">
              <w:t>found to be performing in lin</w:t>
            </w:r>
            <w:r w:rsidR="00625E2E" w:rsidRPr="001666CF">
              <w:t xml:space="preserve">e with the POR for the </w:t>
            </w:r>
            <w:r w:rsidR="00641D33">
              <w:t>building</w:t>
            </w:r>
            <w:r w:rsidR="005953D6" w:rsidRPr="001666CF">
              <w:t>.</w:t>
            </w:r>
          </w:p>
        </w:tc>
        <w:tc>
          <w:tcPr>
            <w:tcW w:w="2488" w:type="pct"/>
            <w:shd w:val="clear" w:color="auto" w:fill="F2F2F2" w:themeFill="background1" w:themeFillShade="F2"/>
          </w:tcPr>
          <w:p w:rsidR="00BB4C04" w:rsidRPr="001666CF" w:rsidRDefault="00BB4C04" w:rsidP="00644EE5">
            <w:pPr>
              <w:spacing w:after="0"/>
              <w:rPr>
                <w:rStyle w:val="Strong"/>
              </w:rPr>
            </w:pPr>
          </w:p>
        </w:tc>
      </w:tr>
      <w:tr w:rsidR="00625E2E" w:rsidRPr="001666CF" w:rsidTr="00644EE5">
        <w:tc>
          <w:tcPr>
            <w:tcW w:w="2512" w:type="pct"/>
          </w:tcPr>
          <w:p w:rsidR="00625E2E" w:rsidRPr="001666CF" w:rsidRDefault="00B01C13" w:rsidP="00644EE5">
            <w:pPr>
              <w:spacing w:after="0"/>
            </w:pPr>
            <w:r w:rsidRPr="001666CF">
              <w:t xml:space="preserve">4.2.2.2 Where the nominated building systems were found not to be performing in line with the POR for the facility as a result of the review, </w:t>
            </w:r>
            <w:r w:rsidR="00641D33">
              <w:t>demonstrate</w:t>
            </w:r>
            <w:r w:rsidR="00641D33" w:rsidRPr="001666CF">
              <w:t xml:space="preserve"> </w:t>
            </w:r>
            <w:r w:rsidR="00C24511" w:rsidRPr="001666CF">
              <w:t>that</w:t>
            </w:r>
            <w:r w:rsidR="00625E2E" w:rsidRPr="001666CF">
              <w:t xml:space="preserve"> the building systems have gone through a recommissioning or retrocommissioning process in accordance with AIRAH DA27 and DA28 or equivalent commiss</w:t>
            </w:r>
            <w:r w:rsidR="00C24511" w:rsidRPr="001666CF">
              <w:t xml:space="preserve">ioning standard, to bring the </w:t>
            </w:r>
            <w:r w:rsidR="00625E2E" w:rsidRPr="001666CF">
              <w:t>systems in</w:t>
            </w:r>
            <w:r w:rsidR="00C24511" w:rsidRPr="001666CF">
              <w:t>to</w:t>
            </w:r>
            <w:r w:rsidR="00625E2E" w:rsidRPr="001666CF">
              <w:t xml:space="preserve"> alignment with the </w:t>
            </w:r>
            <w:r w:rsidR="00C24511" w:rsidRPr="001666CF">
              <w:t>current</w:t>
            </w:r>
            <w:r w:rsidR="00625E2E" w:rsidRPr="001666CF">
              <w:t xml:space="preserve"> operating requirements for the </w:t>
            </w:r>
            <w:r w:rsidR="00641D33">
              <w:t>building</w:t>
            </w:r>
            <w:r w:rsidR="00625E2E" w:rsidRPr="001666CF">
              <w:t>.</w:t>
            </w:r>
          </w:p>
        </w:tc>
        <w:tc>
          <w:tcPr>
            <w:tcW w:w="2488" w:type="pct"/>
            <w:shd w:val="clear" w:color="auto" w:fill="F2F2F2" w:themeFill="background1" w:themeFillShade="F2"/>
          </w:tcPr>
          <w:p w:rsidR="00625E2E" w:rsidRPr="001666CF" w:rsidRDefault="00625E2E" w:rsidP="00644EE5">
            <w:pPr>
              <w:spacing w:after="0"/>
              <w:rPr>
                <w:rStyle w:val="Strong"/>
              </w:rPr>
            </w:pPr>
          </w:p>
        </w:tc>
      </w:tr>
    </w:tbl>
    <w:p w:rsidR="00641D33" w:rsidRDefault="00641D33">
      <w:pPr>
        <w:spacing w:after="0" w:line="240" w:lineRule="auto"/>
      </w:pPr>
    </w:p>
    <w:p w:rsidR="00C24511" w:rsidRPr="001666CF" w:rsidRDefault="00C24511">
      <w:pPr>
        <w:spacing w:after="0" w:line="240" w:lineRule="auto"/>
      </w:pPr>
    </w:p>
    <w:p w:rsidR="00BB4C04" w:rsidRPr="001666CF" w:rsidRDefault="00BB4C04" w:rsidP="00C24511">
      <w:pPr>
        <w:pStyle w:val="Heading30"/>
        <w:rPr>
          <w:rFonts w:eastAsiaTheme="majorEastAsia"/>
        </w:rPr>
      </w:pPr>
      <w:r w:rsidRPr="001666CF">
        <w:rPr>
          <w:rFonts w:eastAsiaTheme="majorEastAsia"/>
        </w:rPr>
        <w:t>4.2.</w:t>
      </w:r>
      <w:r w:rsidR="00C24511" w:rsidRPr="001666CF">
        <w:rPr>
          <w:rFonts w:eastAsiaTheme="majorEastAsia"/>
        </w:rPr>
        <w:t>3</w:t>
      </w:r>
      <w:r w:rsidRPr="001666CF">
        <w:rPr>
          <w:rFonts w:eastAsiaTheme="majorEastAsia"/>
        </w:rPr>
        <w:t xml:space="preserve"> For buildings occupied </w:t>
      </w:r>
      <w:r w:rsidR="00625E2E" w:rsidRPr="001666CF">
        <w:rPr>
          <w:rFonts w:eastAsiaTheme="majorEastAsia"/>
        </w:rPr>
        <w:t>longer than 10 years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3"/>
        <w:gridCol w:w="4514"/>
      </w:tblGrid>
      <w:tr w:rsidR="00625E2E" w:rsidRPr="001666CF" w:rsidTr="00644EE5">
        <w:tc>
          <w:tcPr>
            <w:tcW w:w="2500" w:type="pct"/>
          </w:tcPr>
          <w:p w:rsidR="00625E2E" w:rsidRPr="001666CF" w:rsidRDefault="00C24511" w:rsidP="00644E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</w:rPr>
            </w:pPr>
            <w:r w:rsidRPr="001666CF">
              <w:t xml:space="preserve">4.2.3.1a. </w:t>
            </w:r>
            <w:r w:rsidR="00641D33">
              <w:t>Demonstrate</w:t>
            </w:r>
            <w:r w:rsidR="00641D33" w:rsidRPr="001666CF">
              <w:t xml:space="preserve"> </w:t>
            </w:r>
            <w:r w:rsidRPr="001666CF">
              <w:t>that</w:t>
            </w:r>
            <w:r w:rsidR="00625E2E" w:rsidRPr="001666CF">
              <w:t xml:space="preserve"> a review </w:t>
            </w:r>
            <w:r w:rsidRPr="001666CF">
              <w:t xml:space="preserve">of the performance of all nominated building systems </w:t>
            </w:r>
            <w:r w:rsidR="00625E2E" w:rsidRPr="001666CF">
              <w:t xml:space="preserve">against the </w:t>
            </w:r>
            <w:r w:rsidRPr="001666CF">
              <w:t>Project Operating Requirements (POR)</w:t>
            </w:r>
            <w:r w:rsidR="00625E2E" w:rsidRPr="001666CF">
              <w:t xml:space="preserve"> </w:t>
            </w:r>
            <w:r w:rsidRPr="001666CF">
              <w:t xml:space="preserve">or the desired performance requirements, has </w:t>
            </w:r>
            <w:r w:rsidR="00625E2E" w:rsidRPr="001666CF">
              <w:t>been carried out in accordance with AIRAH DA27 and DA28 or equivalent commissioning standard</w:t>
            </w:r>
            <w:r w:rsidRPr="001666CF">
              <w:t xml:space="preserve"> at some point during the past 10</w:t>
            </w:r>
            <w:r w:rsidR="00625E2E" w:rsidRPr="001666CF">
              <w:t xml:space="preserve"> years</w:t>
            </w:r>
            <w:r w:rsidR="00641D33">
              <w:t>.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:rsidR="00625E2E" w:rsidRPr="001666CF" w:rsidRDefault="00625E2E" w:rsidP="00644EE5">
            <w:pPr>
              <w:spacing w:after="0"/>
              <w:rPr>
                <w:rStyle w:val="Strong"/>
              </w:rPr>
            </w:pPr>
          </w:p>
        </w:tc>
      </w:tr>
      <w:tr w:rsidR="00625E2E" w:rsidRPr="001666CF" w:rsidTr="00644EE5">
        <w:tc>
          <w:tcPr>
            <w:tcW w:w="2500" w:type="pct"/>
          </w:tcPr>
          <w:p w:rsidR="00625E2E" w:rsidRPr="001666CF" w:rsidRDefault="00C24511" w:rsidP="00644EE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</w:rPr>
            </w:pPr>
            <w:r w:rsidRPr="001666CF">
              <w:t>4.2.3.1</w:t>
            </w:r>
            <w:r w:rsidR="00625E2E" w:rsidRPr="001666CF">
              <w:t xml:space="preserve">b. </w:t>
            </w:r>
            <w:r w:rsidR="00641D33">
              <w:t>Demonstrate</w:t>
            </w:r>
            <w:r w:rsidR="00641D33" w:rsidRPr="001666CF">
              <w:t xml:space="preserve"> </w:t>
            </w:r>
            <w:r w:rsidRPr="001666CF">
              <w:t xml:space="preserve">that the nominated </w:t>
            </w:r>
            <w:r w:rsidR="00625E2E" w:rsidRPr="001666CF">
              <w:t xml:space="preserve">building systems </w:t>
            </w:r>
            <w:r w:rsidRPr="001666CF">
              <w:t xml:space="preserve">were </w:t>
            </w:r>
            <w:r w:rsidR="00625E2E" w:rsidRPr="001666CF">
              <w:t>found to be performing in line with the POR</w:t>
            </w:r>
            <w:r w:rsidRPr="001666CF">
              <w:rPr>
                <w:rFonts w:eastAsia="Times New Roman"/>
              </w:rPr>
              <w:t xml:space="preserve"> or the desired performance requirements</w:t>
            </w:r>
            <w:r w:rsidR="00625E2E" w:rsidRPr="001666CF">
              <w:t xml:space="preserve"> for the </w:t>
            </w:r>
            <w:r w:rsidR="00641D33">
              <w:t>building</w:t>
            </w:r>
            <w:r w:rsidR="005953D6" w:rsidRPr="001666CF">
              <w:t>.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:rsidR="00625E2E" w:rsidRPr="001666CF" w:rsidRDefault="00625E2E" w:rsidP="00644EE5">
            <w:pPr>
              <w:spacing w:after="0"/>
              <w:rPr>
                <w:rStyle w:val="Strong"/>
              </w:rPr>
            </w:pPr>
          </w:p>
        </w:tc>
      </w:tr>
      <w:tr w:rsidR="00625E2E" w:rsidRPr="001666CF" w:rsidTr="00644EE5">
        <w:tc>
          <w:tcPr>
            <w:tcW w:w="2500" w:type="pct"/>
          </w:tcPr>
          <w:p w:rsidR="00625E2E" w:rsidRPr="001666CF" w:rsidRDefault="00C24511" w:rsidP="00644EE5">
            <w:pPr>
              <w:spacing w:after="0"/>
            </w:pPr>
            <w:r w:rsidRPr="001666CF">
              <w:t>4.2.3.2</w:t>
            </w:r>
            <w:r w:rsidR="00625E2E" w:rsidRPr="001666CF">
              <w:t xml:space="preserve"> </w:t>
            </w:r>
            <w:r w:rsidRPr="001666CF">
              <w:t xml:space="preserve">Where the nominated building systems were found to not be performing in line with the POR </w:t>
            </w:r>
            <w:r w:rsidRPr="001666CF">
              <w:rPr>
                <w:rFonts w:eastAsia="Times New Roman"/>
              </w:rPr>
              <w:t>or the desired performance requirements</w:t>
            </w:r>
            <w:r w:rsidRPr="001666CF">
              <w:t xml:space="preserve"> for the facility, </w:t>
            </w:r>
            <w:r w:rsidR="00641D33">
              <w:t>demonstrate</w:t>
            </w:r>
            <w:r w:rsidR="00641D33" w:rsidRPr="001666CF">
              <w:t xml:space="preserve"> </w:t>
            </w:r>
            <w:r w:rsidRPr="001666CF">
              <w:t xml:space="preserve">that </w:t>
            </w:r>
            <w:r w:rsidR="00625E2E" w:rsidRPr="001666CF">
              <w:t>the building systems have gone through a recommissioning or retrocommissioning process in accordance with AIRAH DA27 and DA28 or equivalent commis</w:t>
            </w:r>
            <w:r w:rsidRPr="001666CF">
              <w:t>sioning standard, to bring them</w:t>
            </w:r>
            <w:r w:rsidR="00625E2E" w:rsidRPr="001666CF">
              <w:t xml:space="preserve"> in</w:t>
            </w:r>
            <w:r w:rsidRPr="001666CF">
              <w:t>to</w:t>
            </w:r>
            <w:r w:rsidR="00625E2E" w:rsidRPr="001666CF">
              <w:t xml:space="preserve"> alignment with the desired operating requirements for the </w:t>
            </w:r>
            <w:r w:rsidR="00641D33">
              <w:t>building</w:t>
            </w:r>
            <w:r w:rsidR="00625E2E" w:rsidRPr="001666CF">
              <w:t>.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:rsidR="00625E2E" w:rsidRPr="001666CF" w:rsidRDefault="00625E2E" w:rsidP="00644EE5">
            <w:pPr>
              <w:spacing w:after="0"/>
              <w:rPr>
                <w:rStyle w:val="Strong"/>
              </w:rPr>
            </w:pPr>
          </w:p>
        </w:tc>
      </w:tr>
    </w:tbl>
    <w:p w:rsidR="00641D33" w:rsidRDefault="00641D33" w:rsidP="007956BE">
      <w:pPr>
        <w:pStyle w:val="Heading40"/>
        <w:rPr>
          <w:rFonts w:asciiTheme="minorHAnsi" w:hAnsiTheme="minorHAnsi"/>
          <w:b w:val="0"/>
        </w:rPr>
      </w:pPr>
    </w:p>
    <w:p w:rsidR="00641D33" w:rsidRDefault="00641D33">
      <w:pPr>
        <w:spacing w:after="0" w:line="240" w:lineRule="auto"/>
        <w:rPr>
          <w:rFonts w:eastAsia="Times New Roman" w:cs="Times New Roman"/>
          <w:lang w:val="en-GB" w:eastAsia="en-GB"/>
        </w:rPr>
      </w:pPr>
      <w:r>
        <w:rPr>
          <w:b/>
        </w:rPr>
        <w:br w:type="page"/>
      </w:r>
    </w:p>
    <w:p w:rsidR="00641D33" w:rsidRPr="00644EE5" w:rsidRDefault="00641D33" w:rsidP="00641D33">
      <w:r w:rsidRPr="00644EE5"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641D33" w:rsidRPr="00477E1B" w:rsidTr="00644EE5">
        <w:tc>
          <w:tcPr>
            <w:tcW w:w="3739" w:type="pct"/>
            <w:shd w:val="clear" w:color="auto" w:fill="B6DDE8" w:themeFill="accent5" w:themeFillTint="66"/>
            <w:vAlign w:val="center"/>
          </w:tcPr>
          <w:p w:rsidR="00641D33" w:rsidRPr="00500EE0" w:rsidRDefault="00641D33" w:rsidP="006A33D9">
            <w:pPr>
              <w:spacing w:after="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:rsidR="00641D33" w:rsidRPr="000070EC" w:rsidRDefault="00641D33" w:rsidP="006A33D9">
            <w:pPr>
              <w:spacing w:after="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641D33" w:rsidRPr="00500EE0" w:rsidRDefault="00641D33" w:rsidP="006A33D9">
            <w:pPr>
              <w:spacing w:after="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:rsidR="00641D33" w:rsidRPr="00477E1B" w:rsidRDefault="00641D33" w:rsidP="006A33D9">
            <w:pPr>
              <w:spacing w:after="0"/>
              <w:jc w:val="center"/>
            </w:pPr>
            <w:r>
              <w:t>(Page no. or section)</w:t>
            </w:r>
          </w:p>
        </w:tc>
      </w:tr>
      <w:tr w:rsidR="00641D33" w:rsidRPr="00477E1B" w:rsidTr="00455EB3">
        <w:tc>
          <w:tcPr>
            <w:tcW w:w="3739" w:type="pct"/>
            <w:vAlign w:val="center"/>
          </w:tcPr>
          <w:p w:rsidR="00641D33" w:rsidRPr="006A33D9" w:rsidRDefault="00641D33" w:rsidP="006A33D9">
            <w:pPr>
              <w:spacing w:after="0"/>
              <w:rPr>
                <w:i/>
              </w:rPr>
            </w:pPr>
            <w:r>
              <w:rPr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641D33" w:rsidRPr="00477E1B" w:rsidRDefault="00641D33" w:rsidP="00455EB3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641D33" w:rsidRPr="00477E1B" w:rsidTr="00455EB3">
        <w:tc>
          <w:tcPr>
            <w:tcW w:w="3739" w:type="pct"/>
            <w:vAlign w:val="center"/>
          </w:tcPr>
          <w:p w:rsidR="00641D33" w:rsidRPr="00477E1B" w:rsidRDefault="00641D33" w:rsidP="006A33D9">
            <w:pPr>
              <w:spacing w:after="0"/>
            </w:pPr>
            <w:r>
              <w:rPr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641D33" w:rsidRPr="00477E1B" w:rsidRDefault="00641D33" w:rsidP="00455EB3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</w:tbl>
    <w:p w:rsidR="00641D33" w:rsidRPr="001666CF" w:rsidRDefault="00641D33" w:rsidP="00641D33"/>
    <w:p w:rsidR="00641D33" w:rsidRPr="00806542" w:rsidRDefault="00641D33" w:rsidP="00641D33">
      <w:pPr>
        <w:pStyle w:val="Heading10"/>
        <w:rPr>
          <w:sz w:val="32"/>
        </w:rPr>
      </w:pPr>
      <w:r w:rsidRPr="00806542">
        <w:rPr>
          <w:sz w:val="32"/>
        </w:rPr>
        <w:t>DISCUSSION</w:t>
      </w:r>
    </w:p>
    <w:p w:rsidR="00641D33" w:rsidRPr="001666CF" w:rsidRDefault="00641D33" w:rsidP="00641D33">
      <w:r w:rsidRPr="001666CF">
        <w:t xml:space="preserve">Outline any issues you would like to highlight and clarify with the </w:t>
      </w:r>
      <w:r w:rsidR="00806542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641D33" w:rsidRPr="001666CF" w:rsidTr="006A33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641D33" w:rsidRDefault="00641D33" w:rsidP="006A33D9"/>
          <w:p w:rsidR="00641D33" w:rsidRDefault="00641D33" w:rsidP="006A33D9"/>
          <w:p w:rsidR="00641D33" w:rsidRPr="001666CF" w:rsidRDefault="00641D33" w:rsidP="006A33D9"/>
        </w:tc>
      </w:tr>
    </w:tbl>
    <w:p w:rsidR="00641D33" w:rsidRDefault="00641D33" w:rsidP="00C24511">
      <w:pPr>
        <w:pStyle w:val="Heading10"/>
      </w:pPr>
    </w:p>
    <w:p w:rsidR="000F12D3" w:rsidRPr="00806542" w:rsidRDefault="000F12D3" w:rsidP="00C24511">
      <w:pPr>
        <w:pStyle w:val="Heading10"/>
        <w:rPr>
          <w:sz w:val="32"/>
        </w:rPr>
      </w:pPr>
      <w:r w:rsidRPr="00806542">
        <w:rPr>
          <w:sz w:val="32"/>
        </w:rPr>
        <w:t>DECLARATION</w:t>
      </w:r>
    </w:p>
    <w:p w:rsidR="000F12D3" w:rsidRPr="001666CF" w:rsidRDefault="000F12D3" w:rsidP="00354A98">
      <w:pPr>
        <w:rPr>
          <w:rFonts w:eastAsiaTheme="majorEastAsia"/>
        </w:rPr>
      </w:pPr>
      <w:r w:rsidRPr="001666CF">
        <w:rPr>
          <w:rFonts w:eastAsiaTheme="majorEastAsia"/>
        </w:rPr>
        <w:t xml:space="preserve">I confirm that the information provided in this document is truthful and accurate at the time of completion. </w:t>
      </w:r>
    </w:p>
    <w:p w:rsidR="001666CF" w:rsidRDefault="001666CF" w:rsidP="001666CF">
      <w:pPr>
        <w:rPr>
          <w:rFonts w:cstheme="minorHAnsi"/>
        </w:rPr>
      </w:pPr>
      <w:r>
        <w:rPr>
          <w:rFonts w:cstheme="minorHAnsi"/>
        </w:rPr>
        <w:t xml:space="preserve">Provide author details, including name, position and email address: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1666CF" w:rsidTr="001666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tcBorders>
              <w:top w:val="single" w:sz="8" w:space="0" w:color="56B3D0"/>
              <w:left w:val="nil"/>
              <w:bottom w:val="single" w:sz="8" w:space="0" w:color="56B3D0"/>
              <w:right w:val="nil"/>
            </w:tcBorders>
            <w:shd w:val="clear" w:color="auto" w:fill="F2F2F2" w:themeFill="background1" w:themeFillShade="F2"/>
          </w:tcPr>
          <w:p w:rsidR="001666CF" w:rsidRDefault="001666CF"/>
          <w:p w:rsidR="00641D33" w:rsidRDefault="00641D33"/>
          <w:p w:rsidR="00641D33" w:rsidRDefault="00641D33"/>
        </w:tc>
      </w:tr>
    </w:tbl>
    <w:sdt>
      <w:sdt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0F12D3" w:rsidRPr="001666CF" w:rsidRDefault="000F12D3" w:rsidP="00354A98">
          <w:r w:rsidRPr="001666CF">
            <w:t>[Date]</w:t>
          </w:r>
          <w:r w:rsidRPr="001666CF">
            <w:tab/>
          </w:r>
        </w:p>
      </w:sdtContent>
    </w:sdt>
    <w:p w:rsidR="00F07B5F" w:rsidRPr="001666CF" w:rsidRDefault="000F12D3" w:rsidP="00354A98">
      <w:r w:rsidRPr="001666CF" w:rsidDel="002E1323">
        <w:rPr>
          <w:rFonts w:eastAsiaTheme="majorEastAsia"/>
        </w:rPr>
        <w:t xml:space="preserve"> </w:t>
      </w:r>
    </w:p>
    <w:p w:rsidR="00F07B5F" w:rsidRPr="001666CF" w:rsidRDefault="00F07B5F" w:rsidP="00644EE5">
      <w:pPr>
        <w:spacing w:before="240" w:line="240" w:lineRule="auto"/>
        <w:outlineLvl w:val="0"/>
      </w:pPr>
    </w:p>
    <w:sectPr w:rsidR="00F07B5F" w:rsidRPr="001666CF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905" w:rsidRDefault="00CA2905" w:rsidP="00341F70">
      <w:pPr>
        <w:spacing w:after="0" w:line="240" w:lineRule="auto"/>
      </w:pPr>
      <w:r>
        <w:separator/>
      </w:r>
    </w:p>
  </w:endnote>
  <w:endnote w:type="continuationSeparator" w:id="0">
    <w:p w:rsidR="00CA2905" w:rsidRDefault="00CA2905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63635C75" wp14:editId="75DEF0F5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905" w:rsidRDefault="00CA2905" w:rsidP="00341F70">
      <w:pPr>
        <w:spacing w:after="0" w:line="240" w:lineRule="auto"/>
      </w:pPr>
      <w:r>
        <w:separator/>
      </w:r>
    </w:p>
  </w:footnote>
  <w:footnote w:type="continuationSeparator" w:id="0">
    <w:p w:rsidR="00CA2905" w:rsidRDefault="00CA2905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A72EB0">
      <w:rPr>
        <w:sz w:val="16"/>
        <w:szCs w:val="16"/>
        <w:lang w:val="en-US"/>
      </w:rPr>
      <w:t>Performance v1</w:t>
    </w:r>
    <w:r w:rsidR="00526138">
      <w:rPr>
        <w:sz w:val="16"/>
        <w:szCs w:val="16"/>
        <w:lang w:val="en-US"/>
      </w:rPr>
      <w:t>.</w:t>
    </w:r>
    <w:r w:rsidR="001718C3">
      <w:rPr>
        <w:sz w:val="16"/>
        <w:szCs w:val="16"/>
        <w:lang w:val="en-US"/>
      </w:rPr>
      <w:t>2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526138">
      <w:rPr>
        <w:sz w:val="16"/>
        <w:szCs w:val="16"/>
        <w:lang w:val="en-US"/>
      </w:rPr>
      <w:t xml:space="preserve">Initial Certification </w:t>
    </w:r>
    <w:r>
      <w:rPr>
        <w:sz w:val="16"/>
        <w:szCs w:val="16"/>
        <w:lang w:val="en-US"/>
      </w:rPr>
      <w:t xml:space="preserve">Submission Template </w:t>
    </w:r>
    <w:r w:rsidR="007B4277">
      <w:rPr>
        <w:sz w:val="16"/>
        <w:szCs w:val="16"/>
        <w:lang w:val="en-US"/>
      </w:rPr>
      <w:t>r1</w:t>
    </w:r>
  </w:p>
  <w:p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614DC2"/>
    <w:multiLevelType w:val="hybridMultilevel"/>
    <w:tmpl w:val="A8C86C2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06796"/>
    <w:multiLevelType w:val="hybridMultilevel"/>
    <w:tmpl w:val="860057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195697"/>
    <w:multiLevelType w:val="hybridMultilevel"/>
    <w:tmpl w:val="F2ECEA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522F84"/>
    <w:multiLevelType w:val="hybridMultilevel"/>
    <w:tmpl w:val="82E4D6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644CB8"/>
    <w:multiLevelType w:val="hybridMultilevel"/>
    <w:tmpl w:val="CABA000C"/>
    <w:lvl w:ilvl="0" w:tplc="4EACA312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40C1A"/>
    <w:multiLevelType w:val="hybridMultilevel"/>
    <w:tmpl w:val="D5860B90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62501"/>
    <w:multiLevelType w:val="hybridMultilevel"/>
    <w:tmpl w:val="78DE4DE6"/>
    <w:lvl w:ilvl="0" w:tplc="E692F4E0">
      <w:start w:val="1"/>
      <w:numFmt w:val="upperLetter"/>
      <w:pStyle w:val="Optionslist"/>
      <w:lvlText w:val="%1."/>
      <w:lvlJc w:val="left"/>
      <w:pPr>
        <w:ind w:left="720" w:hanging="360"/>
      </w:pPr>
      <w:rPr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2B3E08"/>
    <w:multiLevelType w:val="hybridMultilevel"/>
    <w:tmpl w:val="DC7409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A310E6"/>
    <w:multiLevelType w:val="hybridMultilevel"/>
    <w:tmpl w:val="E168D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B94E13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37607"/>
    <w:multiLevelType w:val="hybridMultilevel"/>
    <w:tmpl w:val="8FDA03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72910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2"/>
  </w:num>
  <w:num w:numId="3">
    <w:abstractNumId w:val="33"/>
  </w:num>
  <w:num w:numId="4">
    <w:abstractNumId w:val="23"/>
  </w:num>
  <w:num w:numId="5">
    <w:abstractNumId w:val="1"/>
  </w:num>
  <w:num w:numId="6">
    <w:abstractNumId w:val="26"/>
  </w:num>
  <w:num w:numId="7">
    <w:abstractNumId w:val="28"/>
  </w:num>
  <w:num w:numId="8">
    <w:abstractNumId w:val="3"/>
  </w:num>
  <w:num w:numId="9">
    <w:abstractNumId w:val="11"/>
  </w:num>
  <w:num w:numId="10">
    <w:abstractNumId w:val="7"/>
  </w:num>
  <w:num w:numId="11">
    <w:abstractNumId w:val="10"/>
  </w:num>
  <w:num w:numId="12">
    <w:abstractNumId w:val="0"/>
  </w:num>
  <w:num w:numId="13">
    <w:abstractNumId w:val="2"/>
  </w:num>
  <w:num w:numId="14">
    <w:abstractNumId w:val="22"/>
  </w:num>
  <w:num w:numId="15">
    <w:abstractNumId w:val="18"/>
  </w:num>
  <w:num w:numId="16">
    <w:abstractNumId w:val="40"/>
  </w:num>
  <w:num w:numId="17">
    <w:abstractNumId w:val="5"/>
  </w:num>
  <w:num w:numId="18">
    <w:abstractNumId w:val="14"/>
  </w:num>
  <w:num w:numId="19">
    <w:abstractNumId w:val="24"/>
  </w:num>
  <w:num w:numId="20">
    <w:abstractNumId w:val="37"/>
  </w:num>
  <w:num w:numId="21">
    <w:abstractNumId w:val="34"/>
  </w:num>
  <w:num w:numId="22">
    <w:abstractNumId w:val="27"/>
  </w:num>
  <w:num w:numId="23">
    <w:abstractNumId w:val="19"/>
  </w:num>
  <w:num w:numId="24">
    <w:abstractNumId w:val="31"/>
  </w:num>
  <w:num w:numId="25">
    <w:abstractNumId w:val="8"/>
  </w:num>
  <w:num w:numId="26">
    <w:abstractNumId w:val="15"/>
  </w:num>
  <w:num w:numId="27">
    <w:abstractNumId w:val="29"/>
  </w:num>
  <w:num w:numId="28">
    <w:abstractNumId w:val="6"/>
  </w:num>
  <w:num w:numId="29">
    <w:abstractNumId w:val="21"/>
  </w:num>
  <w:num w:numId="30">
    <w:abstractNumId w:val="36"/>
  </w:num>
  <w:num w:numId="31">
    <w:abstractNumId w:val="39"/>
  </w:num>
  <w:num w:numId="32">
    <w:abstractNumId w:val="25"/>
  </w:num>
  <w:num w:numId="33">
    <w:abstractNumId w:val="9"/>
  </w:num>
  <w:num w:numId="34">
    <w:abstractNumId w:val="30"/>
  </w:num>
  <w:num w:numId="35">
    <w:abstractNumId w:val="35"/>
  </w:num>
  <w:num w:numId="36">
    <w:abstractNumId w:val="20"/>
  </w:num>
  <w:num w:numId="37">
    <w:abstractNumId w:val="16"/>
  </w:num>
  <w:num w:numId="38">
    <w:abstractNumId w:val="17"/>
  </w:num>
  <w:num w:numId="39">
    <w:abstractNumId w:val="28"/>
  </w:num>
  <w:num w:numId="40">
    <w:abstractNumId w:val="38"/>
  </w:num>
  <w:num w:numId="41">
    <w:abstractNumId w:val="12"/>
  </w:num>
  <w:num w:numId="4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682"/>
    <w:rsid w:val="00015B85"/>
    <w:rsid w:val="00017B56"/>
    <w:rsid w:val="00024DF2"/>
    <w:rsid w:val="000251DE"/>
    <w:rsid w:val="0002622D"/>
    <w:rsid w:val="00031E61"/>
    <w:rsid w:val="00033608"/>
    <w:rsid w:val="00041305"/>
    <w:rsid w:val="000414A1"/>
    <w:rsid w:val="00043CC3"/>
    <w:rsid w:val="00052147"/>
    <w:rsid w:val="0007088C"/>
    <w:rsid w:val="00073520"/>
    <w:rsid w:val="00097055"/>
    <w:rsid w:val="000C5CC3"/>
    <w:rsid w:val="000D169E"/>
    <w:rsid w:val="000F12D3"/>
    <w:rsid w:val="000F321D"/>
    <w:rsid w:val="00102D9D"/>
    <w:rsid w:val="00103541"/>
    <w:rsid w:val="0011081A"/>
    <w:rsid w:val="00120507"/>
    <w:rsid w:val="001403DB"/>
    <w:rsid w:val="00145EF1"/>
    <w:rsid w:val="00155FD6"/>
    <w:rsid w:val="00166528"/>
    <w:rsid w:val="001666CF"/>
    <w:rsid w:val="001718C3"/>
    <w:rsid w:val="00184607"/>
    <w:rsid w:val="001A6021"/>
    <w:rsid w:val="001A76C9"/>
    <w:rsid w:val="001C087A"/>
    <w:rsid w:val="001C55B2"/>
    <w:rsid w:val="001F79F9"/>
    <w:rsid w:val="00253282"/>
    <w:rsid w:val="0026389D"/>
    <w:rsid w:val="00284D73"/>
    <w:rsid w:val="00291D61"/>
    <w:rsid w:val="002A3459"/>
    <w:rsid w:val="002B5708"/>
    <w:rsid w:val="002C68AB"/>
    <w:rsid w:val="002D672F"/>
    <w:rsid w:val="002F0C37"/>
    <w:rsid w:val="00313F06"/>
    <w:rsid w:val="00321287"/>
    <w:rsid w:val="00325F20"/>
    <w:rsid w:val="00326AF5"/>
    <w:rsid w:val="00341F70"/>
    <w:rsid w:val="00343B85"/>
    <w:rsid w:val="00351458"/>
    <w:rsid w:val="00354A98"/>
    <w:rsid w:val="00375418"/>
    <w:rsid w:val="00383ADF"/>
    <w:rsid w:val="00385775"/>
    <w:rsid w:val="00386BF8"/>
    <w:rsid w:val="003A63C9"/>
    <w:rsid w:val="003B481B"/>
    <w:rsid w:val="003C1B30"/>
    <w:rsid w:val="003D6690"/>
    <w:rsid w:val="003E6408"/>
    <w:rsid w:val="003F710D"/>
    <w:rsid w:val="004109A5"/>
    <w:rsid w:val="00415DAA"/>
    <w:rsid w:val="00421258"/>
    <w:rsid w:val="004238E6"/>
    <w:rsid w:val="00441FDE"/>
    <w:rsid w:val="00450AF8"/>
    <w:rsid w:val="00455EB3"/>
    <w:rsid w:val="004634B3"/>
    <w:rsid w:val="00470E31"/>
    <w:rsid w:val="00471975"/>
    <w:rsid w:val="004A2F3C"/>
    <w:rsid w:val="004A3279"/>
    <w:rsid w:val="004C5ACA"/>
    <w:rsid w:val="004D11F6"/>
    <w:rsid w:val="004D7376"/>
    <w:rsid w:val="004E345C"/>
    <w:rsid w:val="004F2472"/>
    <w:rsid w:val="005205F4"/>
    <w:rsid w:val="00526138"/>
    <w:rsid w:val="0054027F"/>
    <w:rsid w:val="00543FCE"/>
    <w:rsid w:val="005500F9"/>
    <w:rsid w:val="00577D2A"/>
    <w:rsid w:val="005953D6"/>
    <w:rsid w:val="005959BE"/>
    <w:rsid w:val="005B1A2D"/>
    <w:rsid w:val="005C0580"/>
    <w:rsid w:val="005C2F1A"/>
    <w:rsid w:val="005C34D2"/>
    <w:rsid w:val="005C692B"/>
    <w:rsid w:val="005E267B"/>
    <w:rsid w:val="005E3471"/>
    <w:rsid w:val="005F35E1"/>
    <w:rsid w:val="00625E2E"/>
    <w:rsid w:val="0062673F"/>
    <w:rsid w:val="006307B3"/>
    <w:rsid w:val="00641D33"/>
    <w:rsid w:val="00644EE5"/>
    <w:rsid w:val="00675AE6"/>
    <w:rsid w:val="00696088"/>
    <w:rsid w:val="006B3D65"/>
    <w:rsid w:val="006B6118"/>
    <w:rsid w:val="006C09EF"/>
    <w:rsid w:val="006C4CA5"/>
    <w:rsid w:val="006D3C47"/>
    <w:rsid w:val="006D762B"/>
    <w:rsid w:val="0072577C"/>
    <w:rsid w:val="0075170B"/>
    <w:rsid w:val="007537EB"/>
    <w:rsid w:val="00766025"/>
    <w:rsid w:val="00775CBA"/>
    <w:rsid w:val="007772D5"/>
    <w:rsid w:val="00783D12"/>
    <w:rsid w:val="007956BE"/>
    <w:rsid w:val="007B4277"/>
    <w:rsid w:val="007D3ED6"/>
    <w:rsid w:val="0080004E"/>
    <w:rsid w:val="00806542"/>
    <w:rsid w:val="0082756C"/>
    <w:rsid w:val="00830329"/>
    <w:rsid w:val="00833D8E"/>
    <w:rsid w:val="00834B07"/>
    <w:rsid w:val="00841903"/>
    <w:rsid w:val="0086343F"/>
    <w:rsid w:val="0087191A"/>
    <w:rsid w:val="00874D00"/>
    <w:rsid w:val="008831C9"/>
    <w:rsid w:val="008B10FC"/>
    <w:rsid w:val="008D2570"/>
    <w:rsid w:val="008E1C9F"/>
    <w:rsid w:val="008E2EB8"/>
    <w:rsid w:val="00902017"/>
    <w:rsid w:val="00916E26"/>
    <w:rsid w:val="009173CC"/>
    <w:rsid w:val="00941D1F"/>
    <w:rsid w:val="00950859"/>
    <w:rsid w:val="0095348B"/>
    <w:rsid w:val="00955DBE"/>
    <w:rsid w:val="00973783"/>
    <w:rsid w:val="00974FB1"/>
    <w:rsid w:val="00994586"/>
    <w:rsid w:val="009A13BF"/>
    <w:rsid w:val="009B3E32"/>
    <w:rsid w:val="009E45D5"/>
    <w:rsid w:val="00A14DE0"/>
    <w:rsid w:val="00A207CE"/>
    <w:rsid w:val="00A21FCB"/>
    <w:rsid w:val="00A275AC"/>
    <w:rsid w:val="00A31CDE"/>
    <w:rsid w:val="00A45B94"/>
    <w:rsid w:val="00A53705"/>
    <w:rsid w:val="00A55FD2"/>
    <w:rsid w:val="00A62F99"/>
    <w:rsid w:val="00A72EB0"/>
    <w:rsid w:val="00A77B3E"/>
    <w:rsid w:val="00A85E41"/>
    <w:rsid w:val="00AA0A2C"/>
    <w:rsid w:val="00AA2E9F"/>
    <w:rsid w:val="00AA6199"/>
    <w:rsid w:val="00AB2114"/>
    <w:rsid w:val="00AC0166"/>
    <w:rsid w:val="00AD250F"/>
    <w:rsid w:val="00AD7849"/>
    <w:rsid w:val="00AF437B"/>
    <w:rsid w:val="00B01C13"/>
    <w:rsid w:val="00B039B4"/>
    <w:rsid w:val="00B04026"/>
    <w:rsid w:val="00B1022C"/>
    <w:rsid w:val="00B16241"/>
    <w:rsid w:val="00B2137F"/>
    <w:rsid w:val="00B31520"/>
    <w:rsid w:val="00B32EB9"/>
    <w:rsid w:val="00B40F22"/>
    <w:rsid w:val="00B43004"/>
    <w:rsid w:val="00B8171F"/>
    <w:rsid w:val="00B95C4C"/>
    <w:rsid w:val="00BA7D0F"/>
    <w:rsid w:val="00BB0CF9"/>
    <w:rsid w:val="00BB4C04"/>
    <w:rsid w:val="00BB69E1"/>
    <w:rsid w:val="00BC13DE"/>
    <w:rsid w:val="00BC1D56"/>
    <w:rsid w:val="00BF49EC"/>
    <w:rsid w:val="00BF694D"/>
    <w:rsid w:val="00C166CB"/>
    <w:rsid w:val="00C172F4"/>
    <w:rsid w:val="00C24511"/>
    <w:rsid w:val="00C31F3F"/>
    <w:rsid w:val="00C52218"/>
    <w:rsid w:val="00C63291"/>
    <w:rsid w:val="00C65CA1"/>
    <w:rsid w:val="00C66A4C"/>
    <w:rsid w:val="00C8146E"/>
    <w:rsid w:val="00C814E4"/>
    <w:rsid w:val="00C93B33"/>
    <w:rsid w:val="00CA175C"/>
    <w:rsid w:val="00CA2474"/>
    <w:rsid w:val="00CA2905"/>
    <w:rsid w:val="00D144BE"/>
    <w:rsid w:val="00D15333"/>
    <w:rsid w:val="00D20DA9"/>
    <w:rsid w:val="00D32CE7"/>
    <w:rsid w:val="00D34A57"/>
    <w:rsid w:val="00D376F3"/>
    <w:rsid w:val="00D532C3"/>
    <w:rsid w:val="00D55E65"/>
    <w:rsid w:val="00D70E27"/>
    <w:rsid w:val="00D80EAC"/>
    <w:rsid w:val="00D828B2"/>
    <w:rsid w:val="00D90EBB"/>
    <w:rsid w:val="00DA27D3"/>
    <w:rsid w:val="00DC36E3"/>
    <w:rsid w:val="00DF0E45"/>
    <w:rsid w:val="00E1023F"/>
    <w:rsid w:val="00E15F6B"/>
    <w:rsid w:val="00E33F82"/>
    <w:rsid w:val="00E52F47"/>
    <w:rsid w:val="00E63EF6"/>
    <w:rsid w:val="00E81E13"/>
    <w:rsid w:val="00EC3BD6"/>
    <w:rsid w:val="00EC4E1C"/>
    <w:rsid w:val="00EE0752"/>
    <w:rsid w:val="00EE192D"/>
    <w:rsid w:val="00F07B5F"/>
    <w:rsid w:val="00F22F4B"/>
    <w:rsid w:val="00F239EF"/>
    <w:rsid w:val="00F34783"/>
    <w:rsid w:val="00F43E46"/>
    <w:rsid w:val="00F46C63"/>
    <w:rsid w:val="00F54D3D"/>
    <w:rsid w:val="00F666B3"/>
    <w:rsid w:val="00F86F25"/>
    <w:rsid w:val="00F93D08"/>
    <w:rsid w:val="00F945F1"/>
    <w:rsid w:val="00FB13AD"/>
    <w:rsid w:val="00FB145F"/>
    <w:rsid w:val="00FB2507"/>
    <w:rsid w:val="00FC156C"/>
    <w:rsid w:val="00FC67A4"/>
    <w:rsid w:val="00FD1E84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509CF384-508F-499A-99D2-96EAA141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D828B2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aliases w:val="Credit Name"/>
    <w:basedOn w:val="Normal"/>
    <w:link w:val="Heading1Char"/>
    <w:uiPriority w:val="9"/>
    <w:qFormat/>
    <w:rsid w:val="001666CF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Section Title,Heading L2"/>
    <w:basedOn w:val="Normal"/>
    <w:next w:val="Normal"/>
    <w:link w:val="Heading2Char"/>
    <w:uiPriority w:val="9"/>
    <w:unhideWhenUsed/>
    <w:qFormat/>
    <w:rsid w:val="00171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aliases w:val="Criterion Sub-Title"/>
    <w:basedOn w:val="Normal"/>
    <w:next w:val="Normal"/>
    <w:link w:val="Heading3Char"/>
    <w:unhideWhenUsed/>
    <w:qFormat/>
    <w:rsid w:val="001666CF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qFormat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D828B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828B2"/>
  </w:style>
  <w:style w:type="paragraph" w:customStyle="1" w:styleId="Pointsavailable">
    <w:name w:val="Points available"/>
    <w:basedOn w:val="Caption"/>
    <w:link w:val="PointsavailableChar"/>
    <w:autoRedefine/>
    <w:qFormat/>
    <w:rsid w:val="001666CF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1666CF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1666CF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C36E3"/>
    <w:pPr>
      <w:numPr>
        <w:numId w:val="5"/>
      </w:numPr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1666CF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,L1 num list"/>
    <w:basedOn w:val="Normal"/>
    <w:link w:val="ListParagraphChar"/>
    <w:uiPriority w:val="34"/>
    <w:qFormat/>
    <w:locked/>
    <w:rsid w:val="001666CF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,Heading L2 Char"/>
    <w:basedOn w:val="DefaultParagraphFont"/>
    <w:link w:val="Heading2"/>
    <w:uiPriority w:val="9"/>
    <w:rsid w:val="001718C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 w:val="0"/>
      <w:caps w:val="0"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166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666CF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1666CF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qFormat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1666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666C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1666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666C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1666CF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1666CF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aliases w:val="Credit Name Char"/>
    <w:basedOn w:val="DefaultParagraphFont"/>
    <w:link w:val="Heading1"/>
    <w:uiPriority w:val="9"/>
    <w:rsid w:val="001666CF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1666CF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Body of text - Bullet point Char,List (1st level) Char,L1 num list Char"/>
    <w:basedOn w:val="DefaultParagraphFont"/>
    <w:link w:val="ListParagraph"/>
    <w:uiPriority w:val="34"/>
    <w:rsid w:val="001666CF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1666CF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1718C3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1718C3"/>
    <w:rPr>
      <w:rFonts w:ascii="Arial" w:eastAsia="Calibri" w:hAnsi="Arial" w:cstheme="minorBidi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666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1666C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1666CF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1666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6CF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1666CF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1666CF"/>
    <w:rPr>
      <w:color w:val="0000FF" w:themeColor="hyperlink"/>
      <w:u w:val="single"/>
    </w:rPr>
  </w:style>
  <w:style w:type="paragraph" w:customStyle="1" w:styleId="Optionslist">
    <w:name w:val="Options list"/>
    <w:basedOn w:val="ListParagraph"/>
    <w:link w:val="OptionslistChar"/>
    <w:qFormat/>
    <w:rsid w:val="00B8171F"/>
    <w:pPr>
      <w:numPr>
        <w:numId w:val="32"/>
      </w:numPr>
    </w:pPr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B8171F"/>
    <w:rPr>
      <w:rFonts w:ascii="Arial" w:eastAsia="Calibri" w:hAnsi="Arial"/>
      <w:color w:val="000000"/>
      <w:lang w:val="en-AU"/>
    </w:rPr>
  </w:style>
  <w:style w:type="paragraph" w:styleId="NoSpacing">
    <w:name w:val="No Spacing"/>
    <w:uiPriority w:val="1"/>
    <w:qFormat/>
    <w:locked/>
    <w:rsid w:val="00F07B5F"/>
    <w:rPr>
      <w:rFonts w:ascii="Arial" w:eastAsiaTheme="minorHAnsi" w:hAnsi="Arial" w:cstheme="minorBidi"/>
      <w:szCs w:val="22"/>
      <w:lang w:val="en-AU"/>
    </w:rPr>
  </w:style>
  <w:style w:type="paragraph" w:customStyle="1" w:styleId="L1dots">
    <w:name w:val="L1 dots"/>
    <w:basedOn w:val="ListParagraph"/>
    <w:link w:val="L1dotsChar"/>
    <w:qFormat/>
    <w:rsid w:val="004D11F6"/>
    <w:pPr>
      <w:numPr>
        <w:numId w:val="38"/>
      </w:numPr>
    </w:pPr>
  </w:style>
  <w:style w:type="paragraph" w:customStyle="1" w:styleId="Heading10">
    <w:name w:val="Heading  1"/>
    <w:basedOn w:val="Heading1"/>
    <w:link w:val="Heading1Char0"/>
    <w:qFormat/>
    <w:rsid w:val="009B3E32"/>
  </w:style>
  <w:style w:type="character" w:customStyle="1" w:styleId="L1dotsChar">
    <w:name w:val="L1 dots Char"/>
    <w:basedOn w:val="ListParagraphChar"/>
    <w:link w:val="L1dots"/>
    <w:rsid w:val="004D11F6"/>
    <w:rPr>
      <w:rFonts w:ascii="Arial" w:eastAsia="Calibri" w:hAnsi="Arial"/>
      <w:color w:val="000000"/>
      <w:szCs w:val="18"/>
      <w:lang w:val="en-AU"/>
    </w:rPr>
  </w:style>
  <w:style w:type="paragraph" w:customStyle="1" w:styleId="Heading20">
    <w:name w:val="Heading  2"/>
    <w:basedOn w:val="Heading2"/>
    <w:link w:val="Heading2Char0"/>
    <w:qFormat/>
    <w:rsid w:val="001718C3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1Char0">
    <w:name w:val="Heading  1 Char"/>
    <w:basedOn w:val="Heading1Char"/>
    <w:link w:val="Heading10"/>
    <w:rsid w:val="009B3E32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Heading30">
    <w:name w:val="Heading  3"/>
    <w:basedOn w:val="Normal"/>
    <w:link w:val="Heading3Char0"/>
    <w:qFormat/>
    <w:rsid w:val="009B3E32"/>
    <w:rPr>
      <w:rFonts w:eastAsia="Times New Roman"/>
      <w:b/>
      <w:bCs/>
      <w:sz w:val="24"/>
      <w:szCs w:val="24"/>
    </w:rPr>
  </w:style>
  <w:style w:type="character" w:customStyle="1" w:styleId="Heading2Char0">
    <w:name w:val="Heading  2 Char"/>
    <w:basedOn w:val="DefaultParagraphFont"/>
    <w:link w:val="Heading20"/>
    <w:rsid w:val="001718C3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Heading3Char0">
    <w:name w:val="Heading  3 Char"/>
    <w:basedOn w:val="DefaultParagraphFont"/>
    <w:link w:val="Heading30"/>
    <w:rsid w:val="009B3E32"/>
    <w:rPr>
      <w:rFonts w:ascii="Arial" w:hAnsi="Arial" w:cs="Arial"/>
      <w:b/>
      <w:bCs/>
      <w:sz w:val="24"/>
      <w:szCs w:val="24"/>
      <w:lang w:val="en-AU"/>
    </w:rPr>
  </w:style>
  <w:style w:type="character" w:customStyle="1" w:styleId="Heading4Char">
    <w:name w:val="Heading  4 Char"/>
    <w:basedOn w:val="DefaultParagraphFont"/>
    <w:link w:val="Heading40"/>
    <w:locked/>
    <w:rsid w:val="007956BE"/>
    <w:rPr>
      <w:b/>
      <w:lang w:val="en-GB" w:eastAsia="en-GB"/>
    </w:rPr>
  </w:style>
  <w:style w:type="paragraph" w:customStyle="1" w:styleId="Heading40">
    <w:name w:val="Heading  4"/>
    <w:basedOn w:val="Normal"/>
    <w:link w:val="Heading4Char"/>
    <w:qFormat/>
    <w:rsid w:val="007956BE"/>
    <w:rPr>
      <w:rFonts w:ascii="Times New Roman" w:eastAsia="Times New Roman" w:hAnsi="Times New Roman" w:cs="Times New Roman"/>
      <w:b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0FB5A305-6AAF-4750-92AD-51B098C28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920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4</cp:revision>
  <cp:lastPrinted>1900-12-31T14:00:00Z</cp:lastPrinted>
  <dcterms:created xsi:type="dcterms:W3CDTF">2017-11-28T00:44:00Z</dcterms:created>
  <dcterms:modified xsi:type="dcterms:W3CDTF">2017-11-28T05:18:00Z</dcterms:modified>
</cp:coreProperties>
</file>